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D6" w:rsidRDefault="00451400" w:rsidP="00045ABE">
      <w:pPr>
        <w:pStyle w:val="En-tte"/>
        <w:bidi/>
        <w:jc w:val="center"/>
        <w:rPr>
          <w:b/>
          <w:bCs/>
          <w:rtl/>
        </w:rPr>
      </w:pPr>
      <w:r>
        <w:rPr>
          <w:rFonts w:hint="cs"/>
          <w:rtl/>
        </w:rPr>
        <w:t>إ</w:t>
      </w:r>
      <w:proofErr w:type="spellStart"/>
      <w:r w:rsidR="00045ABE">
        <w:rPr>
          <w:rFonts w:hint="cs"/>
          <w:b/>
          <w:bCs/>
          <w:rtl/>
          <w:lang w:bidi="ar-MA"/>
        </w:rPr>
        <w:t>حداث</w:t>
      </w:r>
      <w:proofErr w:type="spellEnd"/>
      <w:r w:rsidR="00045ABE">
        <w:rPr>
          <w:rFonts w:hint="cs"/>
          <w:b/>
          <w:bCs/>
          <w:rtl/>
          <w:lang w:bidi="ar-MA"/>
        </w:rPr>
        <w:t xml:space="preserve"> </w:t>
      </w:r>
      <w:r w:rsidR="000D22D6" w:rsidRPr="00D4001C">
        <w:rPr>
          <w:rFonts w:hint="cs"/>
          <w:b/>
          <w:bCs/>
          <w:rtl/>
        </w:rPr>
        <w:t xml:space="preserve">الوكالة الحضرية </w:t>
      </w:r>
      <w:proofErr w:type="spellStart"/>
      <w:r w:rsidR="000D22D6" w:rsidRPr="00D4001C">
        <w:rPr>
          <w:rFonts w:hint="cs"/>
          <w:b/>
          <w:bCs/>
          <w:rtl/>
        </w:rPr>
        <w:t>لبرشيد</w:t>
      </w:r>
      <w:proofErr w:type="spellEnd"/>
    </w:p>
    <w:p w:rsidR="000A2FDC" w:rsidRDefault="000A2FDC" w:rsidP="000A2FDC">
      <w:pPr>
        <w:pStyle w:val="En-tte"/>
        <w:bidi/>
        <w:jc w:val="center"/>
        <w:rPr>
          <w:b/>
          <w:bCs/>
          <w:rtl/>
        </w:rPr>
      </w:pPr>
    </w:p>
    <w:p w:rsidR="000A2FDC" w:rsidRPr="00D4001C" w:rsidRDefault="00045ABE" w:rsidP="000A2FDC">
      <w:pPr>
        <w:pStyle w:val="En-tte"/>
        <w:bidi/>
        <w:jc w:val="both"/>
        <w:rPr>
          <w:b/>
          <w:bCs/>
          <w:rtl/>
        </w:rPr>
      </w:pPr>
      <w:r>
        <w:rPr>
          <w:rFonts w:hint="cs"/>
          <w:rtl/>
        </w:rPr>
        <w:tab/>
        <w:t xml:space="preserve">    أحدثت </w:t>
      </w:r>
      <w:r w:rsidR="00A810EA">
        <w:rPr>
          <w:rtl/>
        </w:rPr>
        <w:t>ا</w:t>
      </w:r>
      <w:r w:rsidR="000A2FDC" w:rsidRPr="000A2FDC">
        <w:rPr>
          <w:rtl/>
        </w:rPr>
        <w:t xml:space="preserve">لوكالة الحضرية </w:t>
      </w:r>
      <w:proofErr w:type="spellStart"/>
      <w:r w:rsidR="000A2FDC" w:rsidRPr="000A2FDC">
        <w:rPr>
          <w:rtl/>
        </w:rPr>
        <w:t>لبرشيد</w:t>
      </w:r>
      <w:proofErr w:type="spellEnd"/>
      <w:r w:rsidR="000A2FDC" w:rsidRPr="000A2FDC">
        <w:rPr>
          <w:rtl/>
        </w:rPr>
        <w:t xml:space="preserve"> بموجب المرسوم رقم 2/13/426 المؤرخ في 8 شعبا</w:t>
      </w:r>
      <w:r w:rsidR="00A810EA">
        <w:rPr>
          <w:rtl/>
        </w:rPr>
        <w:t>ن 1434 الموافق ل 17 يونيو 2013</w:t>
      </w:r>
      <w:r w:rsidR="00A810EA">
        <w:t xml:space="preserve"> </w:t>
      </w:r>
      <w:r w:rsidR="00A810EA">
        <w:rPr>
          <w:rFonts w:hint="cs"/>
          <w:rtl/>
          <w:lang w:bidi="ar-MA"/>
        </w:rPr>
        <w:t xml:space="preserve"> الصادر ب</w:t>
      </w:r>
      <w:r w:rsidR="000A2FDC" w:rsidRPr="000A2FDC">
        <w:rPr>
          <w:rtl/>
        </w:rPr>
        <w:t xml:space="preserve">الجريدة الرسمية عدد 6166 بتاريخ 25 شعبان 1434 الموافق </w:t>
      </w:r>
      <w:proofErr w:type="spellStart"/>
      <w:r w:rsidR="000A2FDC" w:rsidRPr="000A2FDC">
        <w:rPr>
          <w:rtl/>
        </w:rPr>
        <w:t>ل4</w:t>
      </w:r>
      <w:proofErr w:type="spellEnd"/>
      <w:r w:rsidR="000A2FDC" w:rsidRPr="000A2FDC">
        <w:rPr>
          <w:rtl/>
        </w:rPr>
        <w:t xml:space="preserve"> </w:t>
      </w:r>
      <w:proofErr w:type="spellStart"/>
      <w:r w:rsidR="000A2FDC" w:rsidRPr="000A2FDC">
        <w:rPr>
          <w:rtl/>
        </w:rPr>
        <w:t>يول</w:t>
      </w:r>
      <w:r w:rsidR="00A810EA">
        <w:rPr>
          <w:rtl/>
        </w:rPr>
        <w:t>يوز</w:t>
      </w:r>
      <w:proofErr w:type="spellEnd"/>
      <w:r w:rsidR="00A810EA">
        <w:rPr>
          <w:rtl/>
        </w:rPr>
        <w:t xml:space="preserve"> 2013</w:t>
      </w:r>
      <w:r w:rsidR="00A810EA">
        <w:rPr>
          <w:rFonts w:hint="cs"/>
          <w:rtl/>
        </w:rPr>
        <w:t>.</w:t>
      </w:r>
    </w:p>
    <w:p w:rsidR="000D22D6" w:rsidRPr="00B30283" w:rsidRDefault="000D22D6" w:rsidP="000D22D6">
      <w:pPr>
        <w:pStyle w:val="En-tte"/>
        <w:bidi/>
        <w:rPr>
          <w:sz w:val="18"/>
          <w:szCs w:val="18"/>
          <w:rtl/>
        </w:rPr>
      </w:pPr>
    </w:p>
    <w:p w:rsidR="000D22D6" w:rsidRDefault="000D22D6" w:rsidP="000D22D6">
      <w:pPr>
        <w:pStyle w:val="En-tte"/>
        <w:jc w:val="center"/>
        <w:rPr>
          <w:b/>
          <w:bCs/>
          <w:rtl/>
          <w:lang w:bidi="ar-MA"/>
        </w:rPr>
      </w:pPr>
      <w:r w:rsidRPr="00C97E38">
        <w:rPr>
          <w:b/>
          <w:bCs/>
          <w:rtl/>
          <w:lang w:bidi="ar-MA"/>
        </w:rPr>
        <w:t xml:space="preserve">المجال </w:t>
      </w:r>
      <w:r w:rsidRPr="00C97E38">
        <w:rPr>
          <w:b/>
          <w:bCs/>
          <w:rtl/>
        </w:rPr>
        <w:t>الترابي</w:t>
      </w:r>
      <w:r w:rsidRPr="00C97E38">
        <w:rPr>
          <w:b/>
          <w:bCs/>
          <w:rtl/>
          <w:lang w:bidi="ar-MA"/>
        </w:rPr>
        <w:t xml:space="preserve"> للوكالة الحضرية</w:t>
      </w:r>
      <w:r w:rsidRPr="00C97E38">
        <w:rPr>
          <w:b/>
          <w:bCs/>
          <w:rtl/>
        </w:rPr>
        <w:t xml:space="preserve"> </w:t>
      </w:r>
      <w:proofErr w:type="spellStart"/>
      <w:r w:rsidRPr="00C97E38">
        <w:rPr>
          <w:b/>
          <w:bCs/>
          <w:rtl/>
          <w:lang w:bidi="ar-MA"/>
        </w:rPr>
        <w:t>وتموقعه</w:t>
      </w:r>
      <w:proofErr w:type="spellEnd"/>
      <w:r w:rsidRPr="00C97E38">
        <w:rPr>
          <w:b/>
          <w:bCs/>
          <w:rtl/>
          <w:lang w:bidi="ar-MA"/>
        </w:rPr>
        <w:t xml:space="preserve"> داخل المنظومة </w:t>
      </w:r>
      <w:proofErr w:type="spellStart"/>
      <w:r w:rsidRPr="00C97E38">
        <w:rPr>
          <w:b/>
          <w:bCs/>
          <w:rtl/>
          <w:lang w:bidi="ar-MA"/>
        </w:rPr>
        <w:t>الجهوية</w:t>
      </w:r>
      <w:proofErr w:type="spellEnd"/>
    </w:p>
    <w:p w:rsidR="005807A0" w:rsidRPr="00EE6564" w:rsidRDefault="005807A0" w:rsidP="00A810EA">
      <w:pPr>
        <w:bidi/>
        <w:jc w:val="both"/>
      </w:pPr>
      <w:r>
        <w:rPr>
          <w:rFonts w:hint="cs"/>
          <w:b/>
          <w:bCs/>
          <w:sz w:val="22"/>
          <w:szCs w:val="22"/>
          <w:rtl/>
          <w:lang w:bidi="ar-MA"/>
        </w:rPr>
        <w:t xml:space="preserve"> </w:t>
      </w:r>
      <w:r w:rsidR="00451400">
        <w:rPr>
          <w:rFonts w:hint="cs"/>
          <w:b/>
          <w:bCs/>
          <w:sz w:val="22"/>
          <w:szCs w:val="22"/>
          <w:rtl/>
          <w:lang w:bidi="ar-MA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</w:t>
      </w:r>
      <w:r w:rsidRPr="00EE6564">
        <w:rPr>
          <w:rFonts w:hint="cs"/>
          <w:rtl/>
        </w:rPr>
        <w:t>ينتم</w:t>
      </w:r>
      <w:r w:rsidRPr="00EE6564">
        <w:rPr>
          <w:rtl/>
        </w:rPr>
        <w:t xml:space="preserve">ي النفوذ الترابي للوكالة الحضرية </w:t>
      </w:r>
      <w:proofErr w:type="spellStart"/>
      <w:r w:rsidRPr="00EE6564">
        <w:rPr>
          <w:rtl/>
        </w:rPr>
        <w:t>لبرشيد</w:t>
      </w:r>
      <w:proofErr w:type="spellEnd"/>
      <w:r w:rsidRPr="00EE6564">
        <w:rPr>
          <w:rtl/>
        </w:rPr>
        <w:t xml:space="preserve"> </w:t>
      </w:r>
      <w:r w:rsidR="00045ABE">
        <w:rPr>
          <w:rFonts w:ascii="Century Gothic" w:hAnsi="Century Gothic"/>
          <w:color w:val="222222"/>
          <w:sz w:val="26"/>
          <w:szCs w:val="26"/>
          <w:shd w:val="clear" w:color="auto" w:fill="FFFFFF"/>
          <w:rtl/>
        </w:rPr>
        <w:t xml:space="preserve">والمتمثل في </w:t>
      </w:r>
      <w:r w:rsidR="00451400">
        <w:rPr>
          <w:rFonts w:ascii="Century Gothic" w:hAnsi="Century Gothic" w:hint="cs"/>
          <w:color w:val="222222"/>
          <w:sz w:val="26"/>
          <w:szCs w:val="26"/>
          <w:shd w:val="clear" w:color="auto" w:fill="FFFFFF"/>
          <w:rtl/>
        </w:rPr>
        <w:t xml:space="preserve">  </w:t>
      </w:r>
      <w:r w:rsidR="00045ABE">
        <w:rPr>
          <w:rFonts w:ascii="Century Gothic" w:hAnsi="Century Gothic"/>
          <w:color w:val="222222"/>
          <w:sz w:val="26"/>
          <w:szCs w:val="26"/>
          <w:shd w:val="clear" w:color="auto" w:fill="FFFFFF"/>
          <w:rtl/>
        </w:rPr>
        <w:t xml:space="preserve">إقليمي برشيد </w:t>
      </w:r>
      <w:proofErr w:type="spellStart"/>
      <w:r w:rsidR="00045ABE">
        <w:rPr>
          <w:rFonts w:ascii="Century Gothic" w:hAnsi="Century Gothic"/>
          <w:color w:val="222222"/>
          <w:sz w:val="26"/>
          <w:szCs w:val="26"/>
          <w:shd w:val="clear" w:color="auto" w:fill="FFFFFF"/>
          <w:rtl/>
        </w:rPr>
        <w:t>وبن</w:t>
      </w:r>
      <w:r w:rsidR="000A2FDC">
        <w:rPr>
          <w:rFonts w:ascii="Century Gothic" w:hAnsi="Century Gothic"/>
          <w:color w:val="222222"/>
          <w:sz w:val="26"/>
          <w:szCs w:val="26"/>
          <w:shd w:val="clear" w:color="auto" w:fill="FFFFFF"/>
          <w:rtl/>
        </w:rPr>
        <w:t>سليمان</w:t>
      </w:r>
      <w:proofErr w:type="spellEnd"/>
      <w:r w:rsidR="000A2FDC">
        <w:rPr>
          <w:rFonts w:ascii="Century Gothic" w:hAnsi="Century Gothic" w:hint="cs"/>
          <w:color w:val="222222"/>
          <w:sz w:val="26"/>
          <w:szCs w:val="26"/>
          <w:shd w:val="clear" w:color="auto" w:fill="FFFFFF"/>
          <w:rtl/>
        </w:rPr>
        <w:t xml:space="preserve"> </w:t>
      </w:r>
      <w:r w:rsidR="00A810EA">
        <w:rPr>
          <w:rtl/>
        </w:rPr>
        <w:t>الى</w:t>
      </w:r>
      <w:r w:rsidR="00A810EA">
        <w:rPr>
          <w:rFonts w:hint="cs"/>
          <w:rtl/>
        </w:rPr>
        <w:t xml:space="preserve"> جهة الدار البيضاء-</w:t>
      </w:r>
      <w:proofErr w:type="spellStart"/>
      <w:r w:rsidR="00A810EA">
        <w:rPr>
          <w:rFonts w:hint="cs"/>
          <w:rtl/>
        </w:rPr>
        <w:t>سطات</w:t>
      </w:r>
      <w:proofErr w:type="spellEnd"/>
      <w:r w:rsidR="00A810EA">
        <w:rPr>
          <w:rFonts w:hint="cs"/>
          <w:rtl/>
        </w:rPr>
        <w:t xml:space="preserve"> </w:t>
      </w:r>
      <w:r w:rsidR="007911C4">
        <w:rPr>
          <w:rFonts w:hint="cs"/>
          <w:rtl/>
          <w:lang w:bidi="ar-MA"/>
        </w:rPr>
        <w:t>والتي تضم:</w:t>
      </w:r>
      <w:r w:rsidRPr="00EE6564">
        <w:rPr>
          <w:rtl/>
        </w:rPr>
        <w:t xml:space="preserve"> </w:t>
      </w:r>
    </w:p>
    <w:p w:rsidR="000D22D6" w:rsidRPr="00C97E38" w:rsidRDefault="0080745B" w:rsidP="000D22D6">
      <w:pPr>
        <w:pStyle w:val="En-tte"/>
        <w:jc w:val="center"/>
      </w:pPr>
      <w:r w:rsidRPr="0080745B">
        <w:rPr>
          <w:b/>
          <w:bCs/>
          <w:noProof/>
        </w:rPr>
        <w:pict>
          <v:roundrect id="_x0000_s1026" style="position:absolute;left:0;text-align:left;margin-left:4.9pt;margin-top:4.2pt;width:227.45pt;height:274pt;z-index:251660288" arcsize="10923f" fillcolor="white [3212]" strokecolor="white [3212]" strokeweight="1pt">
            <v:fill color2="#ccc0d9"/>
            <v:shadow type="perspective" color="#3f3151" opacity=".5" offset="1pt" offset2="-3pt"/>
            <v:textbox style="mso-next-textbox:#_x0000_s1026">
              <w:txbxContent>
                <w:p w:rsidR="000D22D6" w:rsidRPr="00C97E38" w:rsidRDefault="000D22D6" w:rsidP="007911C4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sz w:val="22"/>
                      <w:szCs w:val="22"/>
                    </w:rPr>
                  </w:pPr>
                  <w:r w:rsidRPr="00C97E38">
                    <w:rPr>
                      <w:sz w:val="22"/>
                      <w:szCs w:val="22"/>
                      <w:rtl/>
                    </w:rPr>
                    <w:t>أكبر ميناء للتصدير والاستي</w:t>
                  </w:r>
                  <w:r w:rsidR="007911C4">
                    <w:rPr>
                      <w:sz w:val="22"/>
                      <w:szCs w:val="22"/>
                      <w:rtl/>
                    </w:rPr>
                    <w:t xml:space="preserve">راد ميناء الدار </w:t>
                  </w:r>
                  <w:proofErr w:type="gramStart"/>
                  <w:r w:rsidR="007911C4">
                    <w:rPr>
                      <w:sz w:val="22"/>
                      <w:szCs w:val="22"/>
                      <w:rtl/>
                    </w:rPr>
                    <w:t>البيضاء</w:t>
                  </w:r>
                  <w:proofErr w:type="gramEnd"/>
                  <w:r w:rsidR="007911C4">
                    <w:rPr>
                      <w:sz w:val="22"/>
                      <w:szCs w:val="22"/>
                      <w:rtl/>
                    </w:rPr>
                    <w:t xml:space="preserve"> وميناء</w:t>
                  </w:r>
                  <w:r w:rsidRPr="00C97E38">
                    <w:rPr>
                      <w:sz w:val="22"/>
                      <w:szCs w:val="22"/>
                      <w:rtl/>
                    </w:rPr>
                    <w:t xml:space="preserve"> الجرف الأصفر وميناء المحمدية</w:t>
                  </w:r>
                  <w:r w:rsidRPr="00C97E38">
                    <w:rPr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  <w:p w:rsidR="000D22D6" w:rsidRPr="00C97E38" w:rsidRDefault="000D22D6" w:rsidP="007911C4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sz w:val="22"/>
                      <w:szCs w:val="22"/>
                    </w:rPr>
                  </w:pPr>
                  <w:r w:rsidRPr="00C97E38">
                    <w:rPr>
                      <w:sz w:val="22"/>
                      <w:szCs w:val="22"/>
                      <w:rtl/>
                    </w:rPr>
                    <w:t xml:space="preserve">المطار الرئيسي </w:t>
                  </w:r>
                  <w:r w:rsidRPr="00C97E38">
                    <w:rPr>
                      <w:sz w:val="22"/>
                      <w:szCs w:val="22"/>
                    </w:rPr>
                    <w:t>)</w:t>
                  </w:r>
                  <w:r w:rsidRPr="00C97E38">
                    <w:rPr>
                      <w:sz w:val="22"/>
                      <w:szCs w:val="22"/>
                      <w:rtl/>
                    </w:rPr>
                    <w:t xml:space="preserve">مطار محمد الخامس                              ومطار </w:t>
                  </w:r>
                  <w:proofErr w:type="spellStart"/>
                  <w:r w:rsidRPr="00C97E38">
                    <w:rPr>
                      <w:sz w:val="22"/>
                      <w:szCs w:val="22"/>
                      <w:rtl/>
                    </w:rPr>
                    <w:t>بنسليمان</w:t>
                  </w:r>
                  <w:proofErr w:type="spellEnd"/>
                  <w:r w:rsidRPr="00C97E38">
                    <w:rPr>
                      <w:sz w:val="22"/>
                      <w:szCs w:val="22"/>
                    </w:rPr>
                    <w:t>(</w:t>
                  </w:r>
                  <w:r w:rsidRPr="00C97E38">
                    <w:rPr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  <w:p w:rsidR="000D22D6" w:rsidRPr="00C97E38" w:rsidRDefault="000D22D6" w:rsidP="007911C4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sz w:val="22"/>
                      <w:szCs w:val="22"/>
                    </w:rPr>
                  </w:pPr>
                  <w:r w:rsidRPr="00C97E38">
                    <w:rPr>
                      <w:sz w:val="22"/>
                      <w:szCs w:val="22"/>
                      <w:rtl/>
                    </w:rPr>
                    <w:t xml:space="preserve">واجهة بحرية مهمة تمتد على مسافة 290 كلم؛ </w:t>
                  </w:r>
                </w:p>
                <w:p w:rsidR="000D22D6" w:rsidRPr="00C97E38" w:rsidRDefault="000D22D6" w:rsidP="007911C4">
                  <w:pPr>
                    <w:numPr>
                      <w:ilvl w:val="0"/>
                      <w:numId w:val="2"/>
                    </w:numPr>
                    <w:bidi/>
                    <w:jc w:val="both"/>
                    <w:rPr>
                      <w:sz w:val="22"/>
                      <w:szCs w:val="22"/>
                    </w:rPr>
                  </w:pPr>
                  <w:r w:rsidRPr="00C97E38">
                    <w:rPr>
                      <w:sz w:val="22"/>
                      <w:szCs w:val="22"/>
                      <w:rtl/>
                    </w:rPr>
                    <w:t xml:space="preserve">شبكة </w:t>
                  </w:r>
                  <w:proofErr w:type="spellStart"/>
                  <w:r w:rsidRPr="00C97E38">
                    <w:rPr>
                      <w:sz w:val="22"/>
                      <w:szCs w:val="22"/>
                      <w:rtl/>
                    </w:rPr>
                    <w:t>طرقية</w:t>
                  </w:r>
                  <w:proofErr w:type="spellEnd"/>
                  <w:r w:rsidRPr="00C97E38">
                    <w:rPr>
                      <w:sz w:val="22"/>
                      <w:szCs w:val="22"/>
                      <w:rtl/>
                    </w:rPr>
                    <w:t xml:space="preserve"> متنوعة وعالية الجودة</w:t>
                  </w:r>
                  <w:r w:rsidRPr="00C97E38">
                    <w:rPr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 w:rsidR="000E531B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>؛</w:t>
                  </w:r>
                  <w:proofErr w:type="spellEnd"/>
                </w:p>
                <w:p w:rsidR="000D22D6" w:rsidRPr="00C97E38" w:rsidRDefault="00045ABE" w:rsidP="00045ABE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rtl/>
                    </w:rPr>
                    <w:t xml:space="preserve">الربط بخطوط السكك </w:t>
                  </w:r>
                  <w:proofErr w:type="spellStart"/>
                  <w:r>
                    <w:rPr>
                      <w:sz w:val="22"/>
                      <w:szCs w:val="22"/>
                      <w:rtl/>
                    </w:rPr>
                    <w:t>الحديدية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:</w:t>
                  </w:r>
                  <w:proofErr w:type="spellEnd"/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  <w:r w:rsidR="000D22D6" w:rsidRPr="00C97E38">
                    <w:rPr>
                      <w:sz w:val="22"/>
                      <w:szCs w:val="22"/>
                      <w:rtl/>
                    </w:rPr>
                    <w:t xml:space="preserve">مراكش                           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-</w:t>
                  </w:r>
                  <w:proofErr w:type="spellStart"/>
                  <w:r w:rsidR="000D22D6" w:rsidRPr="00C97E38">
                    <w:rPr>
                      <w:sz w:val="22"/>
                      <w:szCs w:val="22"/>
                      <w:rtl/>
                    </w:rPr>
                    <w:t>طنجة</w:t>
                  </w:r>
                  <w:proofErr w:type="spellEnd"/>
                  <w:r w:rsidR="000D22D6" w:rsidRPr="00C97E38">
                    <w:rPr>
                      <w:sz w:val="22"/>
                      <w:szCs w:val="22"/>
                    </w:rPr>
                    <w:t xml:space="preserve"> </w:t>
                  </w:r>
                  <w:r w:rsidR="000D22D6" w:rsidRPr="00C97E38">
                    <w:rPr>
                      <w:sz w:val="22"/>
                      <w:szCs w:val="22"/>
                      <w:rtl/>
                    </w:rPr>
                    <w:t>عب</w:t>
                  </w:r>
                  <w:r w:rsidR="000E531B">
                    <w:rPr>
                      <w:sz w:val="22"/>
                      <w:szCs w:val="22"/>
                      <w:rtl/>
                    </w:rPr>
                    <w:t xml:space="preserve">ر </w:t>
                  </w:r>
                  <w:proofErr w:type="spellStart"/>
                  <w:r w:rsidR="000E531B">
                    <w:rPr>
                      <w:sz w:val="22"/>
                      <w:szCs w:val="22"/>
                      <w:rtl/>
                    </w:rPr>
                    <w:t>سطات</w:t>
                  </w:r>
                  <w:proofErr w:type="spellEnd"/>
                  <w:r w:rsidR="000E531B">
                    <w:rPr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="000E531B">
                    <w:rPr>
                      <w:sz w:val="22"/>
                      <w:szCs w:val="22"/>
                      <w:rtl/>
                    </w:rPr>
                    <w:t>وأسفي</w:t>
                  </w:r>
                  <w:r w:rsidR="000E531B">
                    <w:rPr>
                      <w:rFonts w:hint="cs"/>
                      <w:sz w:val="22"/>
                      <w:szCs w:val="22"/>
                      <w:rtl/>
                    </w:rPr>
                    <w:t>-</w:t>
                  </w:r>
                  <w:proofErr w:type="spellEnd"/>
                  <w:r w:rsidR="000E531B"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="000D22D6" w:rsidRPr="00C97E38">
                    <w:rPr>
                      <w:sz w:val="22"/>
                      <w:szCs w:val="22"/>
                      <w:rtl/>
                    </w:rPr>
                    <w:t>طنجة</w:t>
                  </w:r>
                  <w:proofErr w:type="spellEnd"/>
                  <w:r w:rsidR="000D22D6" w:rsidRPr="00C97E38">
                    <w:rPr>
                      <w:sz w:val="22"/>
                      <w:szCs w:val="22"/>
                      <w:rtl/>
                    </w:rPr>
                    <w:t xml:space="preserve"> عبر الجديدة</w:t>
                  </w:r>
                  <w:r w:rsidR="000E531B"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="000E531B">
                    <w:rPr>
                      <w:rFonts w:hint="cs"/>
                      <w:sz w:val="22"/>
                      <w:szCs w:val="22"/>
                      <w:rtl/>
                    </w:rPr>
                    <w:t>؛</w:t>
                  </w:r>
                  <w:proofErr w:type="spellEnd"/>
                  <w:r w:rsidR="000D22D6" w:rsidRPr="00C97E38">
                    <w:rPr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  <w:p w:rsidR="000D22D6" w:rsidRPr="00C97E38" w:rsidRDefault="000D22D6" w:rsidP="000E531B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sz w:val="22"/>
                      <w:szCs w:val="22"/>
                    </w:rPr>
                  </w:pPr>
                  <w:r w:rsidRPr="00C97E38">
                    <w:rPr>
                      <w:sz w:val="22"/>
                      <w:szCs w:val="22"/>
                      <w:rtl/>
                    </w:rPr>
                    <w:t>الربط بخط فائق السرعة</w:t>
                  </w:r>
                  <w:proofErr w:type="spellStart"/>
                  <w:r w:rsidRPr="00C97E38">
                    <w:rPr>
                      <w:sz w:val="22"/>
                      <w:szCs w:val="22"/>
                      <w:rtl/>
                    </w:rPr>
                    <w:t>(</w:t>
                  </w:r>
                  <w:proofErr w:type="spellEnd"/>
                  <w:r w:rsidRPr="00C97E38">
                    <w:rPr>
                      <w:sz w:val="22"/>
                      <w:szCs w:val="22"/>
                      <w:rtl/>
                    </w:rPr>
                    <w:t xml:space="preserve"> </w:t>
                  </w:r>
                  <w:r w:rsidRPr="00C97E38">
                    <w:rPr>
                      <w:sz w:val="22"/>
                      <w:szCs w:val="22"/>
                    </w:rPr>
                    <w:t>TGV</w:t>
                  </w:r>
                  <w:r w:rsidRPr="00C97E38">
                    <w:rPr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C97E38">
                    <w:rPr>
                      <w:sz w:val="22"/>
                      <w:szCs w:val="22"/>
                      <w:rtl/>
                    </w:rPr>
                    <w:t>)</w:t>
                  </w:r>
                  <w:proofErr w:type="spellEnd"/>
                  <w:r w:rsidRPr="00C97E38">
                    <w:rPr>
                      <w:sz w:val="22"/>
                      <w:szCs w:val="22"/>
                      <w:rtl/>
                    </w:rPr>
                    <w:t xml:space="preserve"> كمشروع في طور الإنجاز سيربط </w:t>
                  </w:r>
                  <w:proofErr w:type="spellStart"/>
                  <w:r w:rsidRPr="00C97E38">
                    <w:rPr>
                      <w:sz w:val="22"/>
                      <w:szCs w:val="22"/>
                      <w:rtl/>
                    </w:rPr>
                    <w:t>طنجة</w:t>
                  </w:r>
                  <w:proofErr w:type="spellEnd"/>
                  <w:r w:rsidRPr="00C97E38">
                    <w:rPr>
                      <w:sz w:val="22"/>
                      <w:szCs w:val="22"/>
                      <w:rtl/>
                    </w:rPr>
                    <w:t xml:space="preserve"> </w:t>
                  </w:r>
                  <w:r w:rsidR="000E531B">
                    <w:rPr>
                      <w:rFonts w:hint="cs"/>
                      <w:sz w:val="22"/>
                      <w:szCs w:val="22"/>
                      <w:rtl/>
                    </w:rPr>
                    <w:t>ب</w:t>
                  </w:r>
                  <w:r w:rsidRPr="00C97E38">
                    <w:rPr>
                      <w:sz w:val="22"/>
                      <w:szCs w:val="22"/>
                      <w:rtl/>
                    </w:rPr>
                    <w:t>الدار البيضاء</w:t>
                  </w:r>
                  <w:r w:rsidRPr="00C97E38">
                    <w:rPr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  <w:p w:rsidR="000D22D6" w:rsidRPr="00C97E38" w:rsidRDefault="000D22D6" w:rsidP="007911C4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sz w:val="22"/>
                      <w:szCs w:val="22"/>
                    </w:rPr>
                  </w:pPr>
                  <w:r w:rsidRPr="00C97E38">
                    <w:rPr>
                      <w:sz w:val="22"/>
                      <w:szCs w:val="22"/>
                      <w:rtl/>
                    </w:rPr>
                    <w:t xml:space="preserve">ما يربو عن 330 كلم من الطرق السيارة: </w:t>
                  </w:r>
                  <w:r w:rsidRPr="00C97E38">
                    <w:rPr>
                      <w:sz w:val="22"/>
                      <w:szCs w:val="22"/>
                    </w:rPr>
                    <w:t xml:space="preserve">A3  </w:t>
                  </w:r>
                  <w:r w:rsidRPr="00C97E38">
                    <w:rPr>
                      <w:sz w:val="22"/>
                      <w:szCs w:val="22"/>
                      <w:rtl/>
                      <w:lang w:bidi="ar-MA"/>
                    </w:rPr>
                    <w:t xml:space="preserve">و </w:t>
                  </w:r>
                  <w:r w:rsidRPr="00C97E38">
                    <w:rPr>
                      <w:sz w:val="22"/>
                      <w:szCs w:val="22"/>
                    </w:rPr>
                    <w:t>A5</w:t>
                  </w:r>
                  <w:r w:rsidRPr="00C97E38">
                    <w:rPr>
                      <w:sz w:val="22"/>
                      <w:szCs w:val="22"/>
                      <w:rtl/>
                      <w:lang w:bidi="ar-MA"/>
                    </w:rPr>
                    <w:t xml:space="preserve"> و </w:t>
                  </w:r>
                  <w:r w:rsidRPr="00C97E38">
                    <w:rPr>
                      <w:sz w:val="22"/>
                      <w:szCs w:val="22"/>
                      <w:rtl/>
                    </w:rPr>
                    <w:t>7</w:t>
                  </w:r>
                  <w:r w:rsidRPr="00C97E38">
                    <w:rPr>
                      <w:sz w:val="22"/>
                      <w:szCs w:val="22"/>
                    </w:rPr>
                    <w:t>A</w:t>
                  </w:r>
                  <w:r w:rsidRPr="00C97E38">
                    <w:rPr>
                      <w:sz w:val="22"/>
                      <w:szCs w:val="22"/>
                      <w:rtl/>
                      <w:lang w:bidi="ar-MA"/>
                    </w:rPr>
                    <w:t xml:space="preserve">  و </w:t>
                  </w:r>
                  <w:r w:rsidRPr="00C97E38">
                    <w:rPr>
                      <w:sz w:val="22"/>
                      <w:szCs w:val="22"/>
                      <w:rtl/>
                    </w:rPr>
                    <w:t>8</w:t>
                  </w:r>
                  <w:r w:rsidRPr="00C97E38">
                    <w:rPr>
                      <w:sz w:val="22"/>
                      <w:szCs w:val="22"/>
                    </w:rPr>
                    <w:t xml:space="preserve">A </w:t>
                  </w:r>
                  <w:r w:rsidRPr="00C97E38">
                    <w:rPr>
                      <w:sz w:val="22"/>
                      <w:szCs w:val="22"/>
                      <w:rtl/>
                    </w:rPr>
                    <w:t>تربط بين شمال المملكة وجنوبها وشرقها</w:t>
                  </w:r>
                  <w:r w:rsidR="000E531B">
                    <w:rPr>
                      <w:rFonts w:hint="cs"/>
                      <w:sz w:val="22"/>
                      <w:szCs w:val="22"/>
                      <w:rtl/>
                    </w:rPr>
                    <w:t>؛</w:t>
                  </w:r>
                  <w:r w:rsidRPr="00C97E38">
                    <w:rPr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</w:p>
                <w:p w:rsidR="000D22D6" w:rsidRPr="00C97E38" w:rsidRDefault="000D22D6" w:rsidP="007911C4">
                  <w:pPr>
                    <w:numPr>
                      <w:ilvl w:val="0"/>
                      <w:numId w:val="1"/>
                    </w:numPr>
                    <w:bidi/>
                    <w:jc w:val="both"/>
                    <w:rPr>
                      <w:sz w:val="22"/>
                      <w:szCs w:val="22"/>
                    </w:rPr>
                  </w:pPr>
                  <w:r w:rsidRPr="00C97E38">
                    <w:rPr>
                      <w:sz w:val="22"/>
                      <w:szCs w:val="22"/>
                      <w:rtl/>
                    </w:rPr>
                    <w:t>مواقع بيولوجية و إيكولوجية وسياحية متنوعة</w:t>
                  </w:r>
                  <w:r w:rsidRPr="00C97E38">
                    <w:rPr>
                      <w:sz w:val="22"/>
                      <w:szCs w:val="22"/>
                    </w:rPr>
                    <w:t xml:space="preserve"> </w:t>
                  </w:r>
                </w:p>
                <w:p w:rsidR="000D22D6" w:rsidRPr="00C97E38" w:rsidRDefault="000D22D6" w:rsidP="000D22D6">
                  <w:pPr>
                    <w:numPr>
                      <w:ilvl w:val="0"/>
                      <w:numId w:val="1"/>
                    </w:numPr>
                    <w:bidi/>
                  </w:pPr>
                  <w:proofErr w:type="spellStart"/>
                  <w:r w:rsidRPr="00C97E38">
                    <w:rPr>
                      <w:sz w:val="22"/>
                      <w:szCs w:val="22"/>
                      <w:rtl/>
                    </w:rPr>
                    <w:t>احتياطات</w:t>
                  </w:r>
                  <w:proofErr w:type="spellEnd"/>
                  <w:r w:rsidRPr="00C97E38">
                    <w:rPr>
                      <w:sz w:val="22"/>
                      <w:szCs w:val="22"/>
                      <w:rtl/>
                    </w:rPr>
                    <w:t xml:space="preserve"> مائية مهمة تتمثل</w:t>
                  </w:r>
                  <w:r w:rsidRPr="00C97E38">
                    <w:rPr>
                      <w:rtl/>
                    </w:rPr>
                    <w:t xml:space="preserve"> في مجاري واد أم الربيع والفرشة المائية </w:t>
                  </w:r>
                  <w:proofErr w:type="spellStart"/>
                  <w:r w:rsidRPr="00C97E38">
                    <w:rPr>
                      <w:rtl/>
                    </w:rPr>
                    <w:t>لبرشيد</w:t>
                  </w:r>
                  <w:proofErr w:type="spellEnd"/>
                  <w:r w:rsidR="00E72794">
                    <w:rPr>
                      <w:rFonts w:hint="cs"/>
                      <w:rtl/>
                      <w:lang w:bidi="ar-MA"/>
                    </w:rPr>
                    <w:t>.</w:t>
                  </w:r>
                </w:p>
                <w:p w:rsidR="000D22D6" w:rsidRDefault="000D22D6" w:rsidP="00B30283"/>
              </w:txbxContent>
            </v:textbox>
          </v:roundrect>
        </w:pict>
      </w:r>
    </w:p>
    <w:p w:rsidR="000D22D6" w:rsidRDefault="000D22D6" w:rsidP="000D22D6">
      <w:pPr>
        <w:pStyle w:val="En-tte"/>
        <w:bidi/>
        <w:jc w:val="both"/>
        <w:rPr>
          <w:rtl/>
        </w:rPr>
      </w:pPr>
    </w:p>
    <w:p w:rsidR="000D22D6" w:rsidRDefault="000D22D6" w:rsidP="000D22D6">
      <w:pPr>
        <w:pStyle w:val="En-tte"/>
        <w:bidi/>
        <w:jc w:val="both"/>
        <w:rPr>
          <w:rtl/>
        </w:rPr>
      </w:pPr>
    </w:p>
    <w:p w:rsidR="000D22D6" w:rsidRDefault="000D22D6" w:rsidP="000D22D6">
      <w:pPr>
        <w:pStyle w:val="En-tte"/>
        <w:tabs>
          <w:tab w:val="clear" w:pos="4153"/>
          <w:tab w:val="clear" w:pos="8306"/>
          <w:tab w:val="left" w:pos="5424"/>
        </w:tabs>
        <w:bidi/>
        <w:jc w:val="both"/>
        <w:rPr>
          <w:rtl/>
        </w:rPr>
      </w:pPr>
      <w:r>
        <w:rPr>
          <w:rtl/>
        </w:rPr>
        <w:tab/>
      </w:r>
    </w:p>
    <w:p w:rsidR="000D22D6" w:rsidRDefault="000D22D6" w:rsidP="000D22D6">
      <w:pPr>
        <w:pStyle w:val="En-tte"/>
        <w:bidi/>
        <w:jc w:val="both"/>
        <w:rPr>
          <w:rtl/>
        </w:rPr>
      </w:pPr>
    </w:p>
    <w:p w:rsidR="000D22D6" w:rsidRDefault="000D22D6" w:rsidP="000D22D6">
      <w:pPr>
        <w:pStyle w:val="En-tte"/>
        <w:bidi/>
        <w:jc w:val="both"/>
      </w:pPr>
    </w:p>
    <w:p w:rsidR="000D22D6" w:rsidRDefault="000D22D6" w:rsidP="000D22D6">
      <w:pPr>
        <w:pStyle w:val="En-tte"/>
        <w:bidi/>
        <w:jc w:val="both"/>
      </w:pPr>
    </w:p>
    <w:p w:rsidR="000D22D6" w:rsidRDefault="000D22D6" w:rsidP="000D22D6">
      <w:pPr>
        <w:pStyle w:val="En-tte"/>
        <w:bidi/>
        <w:jc w:val="both"/>
      </w:pPr>
    </w:p>
    <w:p w:rsidR="000D22D6" w:rsidRDefault="000D22D6" w:rsidP="000D22D6">
      <w:pPr>
        <w:pStyle w:val="En-tte"/>
        <w:bidi/>
        <w:jc w:val="both"/>
      </w:pPr>
    </w:p>
    <w:p w:rsidR="000D22D6" w:rsidRDefault="000D22D6" w:rsidP="000D22D6">
      <w:pPr>
        <w:pStyle w:val="En-tte"/>
        <w:bidi/>
        <w:jc w:val="both"/>
      </w:pPr>
    </w:p>
    <w:p w:rsidR="000D22D6" w:rsidRDefault="000D22D6" w:rsidP="000D22D6">
      <w:pPr>
        <w:pStyle w:val="En-tte"/>
        <w:bidi/>
        <w:jc w:val="both"/>
      </w:pPr>
    </w:p>
    <w:p w:rsidR="000D22D6" w:rsidRDefault="000D22D6" w:rsidP="000D22D6">
      <w:pPr>
        <w:pStyle w:val="En-tte"/>
        <w:bidi/>
        <w:jc w:val="both"/>
      </w:pPr>
    </w:p>
    <w:p w:rsidR="000D22D6" w:rsidRDefault="000D22D6" w:rsidP="000D22D6">
      <w:pPr>
        <w:pStyle w:val="En-tte"/>
        <w:tabs>
          <w:tab w:val="clear" w:pos="4153"/>
          <w:tab w:val="clear" w:pos="8306"/>
          <w:tab w:val="left" w:pos="6696"/>
        </w:tabs>
        <w:bidi/>
        <w:jc w:val="both"/>
      </w:pPr>
      <w:r>
        <w:rPr>
          <w:rtl/>
        </w:rPr>
        <w:tab/>
      </w:r>
    </w:p>
    <w:p w:rsidR="000D22D6" w:rsidRDefault="000D22D6" w:rsidP="000D22D6">
      <w:pPr>
        <w:pStyle w:val="En-tte"/>
        <w:bidi/>
        <w:jc w:val="both"/>
      </w:pPr>
    </w:p>
    <w:p w:rsidR="000D22D6" w:rsidRDefault="000D22D6" w:rsidP="000D22D6">
      <w:pPr>
        <w:pStyle w:val="En-tte"/>
        <w:bidi/>
        <w:jc w:val="both"/>
      </w:pPr>
    </w:p>
    <w:p w:rsidR="000D22D6" w:rsidRDefault="000D22D6" w:rsidP="000D22D6">
      <w:pPr>
        <w:pStyle w:val="En-tte"/>
        <w:bidi/>
        <w:jc w:val="both"/>
        <w:rPr>
          <w:rtl/>
        </w:rPr>
      </w:pPr>
    </w:p>
    <w:p w:rsidR="000D22D6" w:rsidRDefault="000D22D6" w:rsidP="000D22D6">
      <w:pPr>
        <w:pStyle w:val="En-tte"/>
        <w:bidi/>
        <w:jc w:val="both"/>
      </w:pPr>
    </w:p>
    <w:p w:rsidR="000D22D6" w:rsidRPr="000A2FDC" w:rsidRDefault="000D22D6" w:rsidP="000D22D6">
      <w:pPr>
        <w:pStyle w:val="En-tte"/>
        <w:bidi/>
        <w:jc w:val="both"/>
      </w:pPr>
    </w:p>
    <w:p w:rsidR="000D22D6" w:rsidRDefault="0080745B" w:rsidP="000D22D6">
      <w:pPr>
        <w:pStyle w:val="En-tte"/>
        <w:bidi/>
        <w:jc w:val="both"/>
      </w:pPr>
      <w:r>
        <w:rPr>
          <w:noProof/>
        </w:rPr>
        <w:pict>
          <v:roundrect id="_x0000_s1028" style="position:absolute;left:0;text-align:left;margin-left:-6.55pt;margin-top:13pt;width:220.2pt;height:125.75pt;z-index:251662336" arcsize="10923f" strokecolor="white [3212]">
            <v:fill r:id="rId8" o:title="Image2" recolor="t" type="frame"/>
            <v:textbox>
              <w:txbxContent>
                <w:p w:rsidR="000D22D6" w:rsidRDefault="000D22D6" w:rsidP="000D22D6"/>
              </w:txbxContent>
            </v:textbox>
          </v:roundrect>
        </w:pict>
      </w:r>
    </w:p>
    <w:p w:rsidR="000D22D6" w:rsidRDefault="000D22D6" w:rsidP="000D22D6">
      <w:pPr>
        <w:pStyle w:val="En-tte"/>
        <w:bidi/>
        <w:jc w:val="both"/>
      </w:pPr>
    </w:p>
    <w:p w:rsidR="000D22D6" w:rsidRDefault="0080745B" w:rsidP="000D22D6">
      <w:pPr>
        <w:pStyle w:val="En-tte"/>
        <w:bidi/>
        <w:jc w:val="both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9pt;margin-top:8.3pt;width:67.1pt;height:19.65pt;z-index:251663360" fillcolor="#92cddc [1944]">
            <v:textbox style="mso-next-textbox:#_x0000_s1031">
              <w:txbxContent>
                <w:p w:rsidR="007911C4" w:rsidRDefault="007911C4" w:rsidP="007911C4">
                  <w:pPr>
                    <w:bidi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اقليم برشيد</w:t>
                  </w:r>
                </w:p>
              </w:txbxContent>
            </v:textbox>
          </v:shape>
        </w:pict>
      </w:r>
    </w:p>
    <w:p w:rsidR="009A23F1" w:rsidRDefault="009A23F1" w:rsidP="009A23F1">
      <w:pPr>
        <w:pStyle w:val="En-tte"/>
        <w:bidi/>
        <w:jc w:val="both"/>
        <w:rPr>
          <w:rtl/>
        </w:rPr>
      </w:pPr>
    </w:p>
    <w:p w:rsidR="009A23F1" w:rsidRDefault="00E72794" w:rsidP="00E72794">
      <w:pPr>
        <w:pStyle w:val="En-tte"/>
        <w:bidi/>
        <w:ind w:left="407"/>
        <w:jc w:val="both"/>
        <w:rPr>
          <w:rtl/>
        </w:rPr>
      </w:pPr>
      <w:r>
        <w:rPr>
          <w:rFonts w:hint="cs"/>
          <w:rtl/>
        </w:rPr>
        <w:lastRenderedPageBreak/>
        <w:tab/>
        <w:t xml:space="preserve">    النفوذ الترابي للوكالة الحضرية </w:t>
      </w:r>
      <w:proofErr w:type="spellStart"/>
      <w:r>
        <w:rPr>
          <w:rFonts w:hint="cs"/>
          <w:rtl/>
        </w:rPr>
        <w:t>لبرشيد</w:t>
      </w:r>
      <w:proofErr w:type="spellEnd"/>
      <w:r>
        <w:rPr>
          <w:rFonts w:hint="cs"/>
          <w:rtl/>
        </w:rPr>
        <w:t xml:space="preserve">  يت</w:t>
      </w:r>
      <w:r w:rsidR="00451400">
        <w:rPr>
          <w:rFonts w:hint="cs"/>
          <w:rtl/>
        </w:rPr>
        <w:t xml:space="preserve">كون من إقليمي برشيد </w:t>
      </w:r>
      <w:proofErr w:type="spellStart"/>
      <w:r w:rsidR="00451400">
        <w:rPr>
          <w:rFonts w:hint="cs"/>
          <w:rtl/>
        </w:rPr>
        <w:t>وبنسليمان</w:t>
      </w:r>
      <w:proofErr w:type="spellEnd"/>
      <w:r w:rsidR="00451400">
        <w:rPr>
          <w:rFonts w:hint="cs"/>
          <w:rtl/>
        </w:rPr>
        <w:t xml:space="preserve"> و</w:t>
      </w:r>
      <w:r>
        <w:rPr>
          <w:rFonts w:hint="cs"/>
          <w:rtl/>
        </w:rPr>
        <w:t>يمثل أزيد من 10</w:t>
      </w:r>
      <w:r>
        <w:t>%</w:t>
      </w:r>
      <w:r>
        <w:rPr>
          <w:rFonts w:hint="cs"/>
          <w:rtl/>
        </w:rPr>
        <w:t xml:space="preserve"> من مجموع ساكنة جهة الدار البيضاء-</w:t>
      </w:r>
      <w:proofErr w:type="spellStart"/>
      <w:r>
        <w:rPr>
          <w:rFonts w:hint="cs"/>
          <w:rtl/>
        </w:rPr>
        <w:t>سطات</w:t>
      </w:r>
      <w:proofErr w:type="spellEnd"/>
      <w:r>
        <w:rPr>
          <w:rFonts w:hint="cs"/>
          <w:rtl/>
        </w:rPr>
        <w:t xml:space="preserve"> أي حوالي 717641 </w:t>
      </w:r>
      <w:proofErr w:type="spellStart"/>
      <w:r>
        <w:rPr>
          <w:rFonts w:hint="cs"/>
          <w:rtl/>
        </w:rPr>
        <w:t>نسمة.*</w:t>
      </w:r>
      <w:proofErr w:type="spellEnd"/>
    </w:p>
    <w:p w:rsidR="00E72794" w:rsidRDefault="00E72794" w:rsidP="00E72794">
      <w:pPr>
        <w:pStyle w:val="En-tte"/>
        <w:bidi/>
        <w:jc w:val="both"/>
        <w:rPr>
          <w:rFonts w:hint="cs"/>
          <w:rtl/>
        </w:rPr>
      </w:pPr>
    </w:p>
    <w:p w:rsidR="00BF1204" w:rsidRDefault="00BF1204" w:rsidP="00BF1204">
      <w:pPr>
        <w:pStyle w:val="En-tte"/>
        <w:bidi/>
        <w:jc w:val="both"/>
        <w:rPr>
          <w:rtl/>
        </w:rPr>
      </w:pPr>
    </w:p>
    <w:p w:rsidR="000D22D6" w:rsidRDefault="000D22D6" w:rsidP="00B30283">
      <w:pPr>
        <w:pStyle w:val="En-tte"/>
        <w:numPr>
          <w:ilvl w:val="0"/>
          <w:numId w:val="4"/>
        </w:numPr>
        <w:bidi/>
        <w:jc w:val="center"/>
        <w:rPr>
          <w:b/>
          <w:bCs/>
        </w:rPr>
      </w:pPr>
      <w:r w:rsidRPr="00B30283">
        <w:rPr>
          <w:rFonts w:hint="cs"/>
          <w:b/>
          <w:bCs/>
          <w:rtl/>
        </w:rPr>
        <w:t>بعض الخدمات التي تقدمها الوكالات الحضرية:</w:t>
      </w:r>
    </w:p>
    <w:p w:rsidR="00CC5B07" w:rsidRDefault="00212ACF" w:rsidP="00537DC4">
      <w:pPr>
        <w:bidi/>
        <w:spacing w:before="100" w:beforeAutospacing="1" w:after="120"/>
        <w:ind w:left="407"/>
        <w:jc w:val="both"/>
        <w:rPr>
          <w:rtl/>
        </w:rPr>
      </w:pPr>
      <w:r>
        <w:rPr>
          <w:rFonts w:hint="cs"/>
          <w:rtl/>
        </w:rPr>
        <w:t xml:space="preserve"> </w:t>
      </w:r>
      <w:r w:rsidRPr="00212ACF">
        <w:rPr>
          <w:rFonts w:hint="cs"/>
          <w:rtl/>
        </w:rPr>
        <w:t>بالإضافة الى الاختصاصات الواردة في المادة الثالثة من</w:t>
      </w:r>
      <w:r>
        <w:rPr>
          <w:rFonts w:hint="cs"/>
          <w:rtl/>
        </w:rPr>
        <w:t xml:space="preserve"> ال</w:t>
      </w:r>
      <w:r w:rsidRPr="00212ACF">
        <w:rPr>
          <w:rtl/>
        </w:rPr>
        <w:t xml:space="preserve">ظهير </w:t>
      </w:r>
      <w:r>
        <w:rPr>
          <w:rFonts w:hint="cs"/>
          <w:rtl/>
        </w:rPr>
        <w:t>ال</w:t>
      </w:r>
      <w:r w:rsidRPr="00212ACF">
        <w:rPr>
          <w:rtl/>
        </w:rPr>
        <w:t xml:space="preserve">شريف رقم 1.93.51 </w:t>
      </w:r>
      <w:r>
        <w:rPr>
          <w:rFonts w:hint="cs"/>
          <w:rtl/>
        </w:rPr>
        <w:t>ال</w:t>
      </w:r>
      <w:r w:rsidRPr="00212ACF">
        <w:rPr>
          <w:rtl/>
        </w:rPr>
        <w:t xml:space="preserve">صادر في 22 من </w:t>
      </w:r>
      <w:proofErr w:type="gramStart"/>
      <w:r w:rsidRPr="00212ACF">
        <w:rPr>
          <w:rtl/>
        </w:rPr>
        <w:t>ربيع</w:t>
      </w:r>
      <w:proofErr w:type="gramEnd"/>
      <w:r w:rsidRPr="00212ACF">
        <w:rPr>
          <w:rtl/>
        </w:rPr>
        <w:t xml:space="preserve"> الأول 1414 (10 سبتمبر 1993</w:t>
      </w:r>
      <w:proofErr w:type="spellStart"/>
      <w:r w:rsidRPr="00212ACF">
        <w:rPr>
          <w:rtl/>
        </w:rPr>
        <w:t>)</w:t>
      </w:r>
      <w:proofErr w:type="spellEnd"/>
      <w:r w:rsidRPr="00212ACF">
        <w:rPr>
          <w:b/>
          <w:bCs/>
          <w:color w:val="000000"/>
          <w:sz w:val="27"/>
          <w:szCs w:val="27"/>
          <w:rtl/>
        </w:rPr>
        <w:t xml:space="preserve"> </w:t>
      </w:r>
      <w:r w:rsidRPr="00212ACF">
        <w:rPr>
          <w:rtl/>
        </w:rPr>
        <w:t xml:space="preserve">بمثابة قانون يتعلق بإحداث الوكالات </w:t>
      </w:r>
      <w:proofErr w:type="spellStart"/>
      <w:r w:rsidRPr="00212ACF">
        <w:rPr>
          <w:rtl/>
        </w:rPr>
        <w:t>الحضرية</w:t>
      </w:r>
      <w:r w:rsidR="00CC5B07">
        <w:rPr>
          <w:rFonts w:hint="cs"/>
          <w:rtl/>
        </w:rPr>
        <w:t>،</w:t>
      </w:r>
      <w:proofErr w:type="spellEnd"/>
      <w:r w:rsidR="00CC5B07">
        <w:rPr>
          <w:rFonts w:hint="cs"/>
          <w:rtl/>
        </w:rPr>
        <w:t xml:space="preserve"> </w:t>
      </w:r>
      <w:r w:rsidR="00CC5B07">
        <w:rPr>
          <w:rtl/>
        </w:rPr>
        <w:t>جريدة رسمية عدد 4220</w:t>
      </w:r>
      <w:r w:rsidR="00537DC4">
        <w:rPr>
          <w:rFonts w:hint="cs"/>
          <w:rtl/>
        </w:rPr>
        <w:t>:</w:t>
      </w:r>
      <w:r w:rsidR="00CC5B07">
        <w:rPr>
          <w:rFonts w:hint="cs"/>
          <w:rtl/>
        </w:rPr>
        <w:t xml:space="preserve">  </w:t>
      </w:r>
    </w:p>
    <w:p w:rsidR="001F0356" w:rsidRPr="00537DC4" w:rsidRDefault="001F0356" w:rsidP="001F0356">
      <w:pPr>
        <w:bidi/>
        <w:spacing w:before="100" w:beforeAutospacing="1" w:after="120"/>
        <w:ind w:left="407"/>
        <w:jc w:val="both"/>
        <w:rPr>
          <w:sz w:val="14"/>
          <w:szCs w:val="14"/>
          <w:vertAlign w:val="superscript"/>
          <w:rtl/>
        </w:rPr>
      </w:pPr>
    </w:p>
    <w:p w:rsidR="000D22D6" w:rsidRDefault="000D22D6" w:rsidP="00F22A47">
      <w:pPr>
        <w:pStyle w:val="En-tte"/>
        <w:numPr>
          <w:ilvl w:val="0"/>
          <w:numId w:val="3"/>
        </w:numPr>
        <w:bidi/>
        <w:jc w:val="both"/>
      </w:pPr>
      <w:r>
        <w:rPr>
          <w:rFonts w:hint="cs"/>
          <w:rtl/>
        </w:rPr>
        <w:t xml:space="preserve"> تعتمد ا</w:t>
      </w:r>
      <w:r w:rsidR="00537DC4">
        <w:rPr>
          <w:rFonts w:hint="cs"/>
          <w:rtl/>
        </w:rPr>
        <w:t>لوكالة</w:t>
      </w:r>
      <w:r w:rsidR="00CC5B07">
        <w:rPr>
          <w:rFonts w:hint="cs"/>
          <w:rtl/>
        </w:rPr>
        <w:t xml:space="preserve"> الحضرية </w:t>
      </w:r>
      <w:proofErr w:type="gramStart"/>
      <w:r w:rsidR="00CC5B07">
        <w:rPr>
          <w:rFonts w:hint="cs"/>
          <w:rtl/>
        </w:rPr>
        <w:t>مسطرة</w:t>
      </w:r>
      <w:proofErr w:type="gramEnd"/>
      <w:r w:rsidR="00CC5B07">
        <w:rPr>
          <w:rFonts w:hint="cs"/>
          <w:rtl/>
        </w:rPr>
        <w:t xml:space="preserve"> استثنائية زمنيا </w:t>
      </w:r>
      <w:r w:rsidR="00F22A47">
        <w:rPr>
          <w:rFonts w:hint="cs"/>
          <w:rtl/>
        </w:rPr>
        <w:t xml:space="preserve">لدراسة ملفات طلبات الرخص المقدمة من طرف </w:t>
      </w:r>
      <w:r>
        <w:rPr>
          <w:rFonts w:hint="cs"/>
          <w:rtl/>
        </w:rPr>
        <w:t xml:space="preserve">المغاربة المقيمين </w:t>
      </w:r>
      <w:r w:rsidR="00537DC4">
        <w:rPr>
          <w:rFonts w:hint="cs"/>
          <w:rtl/>
        </w:rPr>
        <w:t>بالخارج؛</w:t>
      </w:r>
    </w:p>
    <w:p w:rsidR="000D22D6" w:rsidRDefault="000F2A2F" w:rsidP="000D22D6">
      <w:pPr>
        <w:pStyle w:val="En-tte"/>
        <w:numPr>
          <w:ilvl w:val="0"/>
          <w:numId w:val="3"/>
        </w:numPr>
        <w:bidi/>
        <w:jc w:val="both"/>
      </w:pPr>
      <w:r>
        <w:rPr>
          <w:rFonts w:hint="cs"/>
          <w:rtl/>
        </w:rPr>
        <w:t>تسلم بطاقة المعلومات التي توضح الاستعمال</w:t>
      </w:r>
      <w:r w:rsidR="000D22D6">
        <w:rPr>
          <w:rFonts w:hint="cs"/>
          <w:rtl/>
        </w:rPr>
        <w:t xml:space="preserve"> الذي تخصصه وثائق التعمير</w:t>
      </w:r>
      <w:r>
        <w:rPr>
          <w:rFonts w:hint="cs"/>
          <w:rtl/>
        </w:rPr>
        <w:t xml:space="preserve"> الجاري</w:t>
      </w:r>
      <w:r w:rsidR="000D22D6">
        <w:rPr>
          <w:rFonts w:hint="cs"/>
          <w:rtl/>
        </w:rPr>
        <w:t xml:space="preserve"> </w:t>
      </w:r>
      <w:proofErr w:type="spellStart"/>
      <w:r w:rsidR="000D22D6">
        <w:rPr>
          <w:rFonts w:hint="cs"/>
          <w:rtl/>
        </w:rPr>
        <w:t>بها</w:t>
      </w:r>
      <w:proofErr w:type="spellEnd"/>
      <w:r w:rsidR="000D22D6">
        <w:rPr>
          <w:rFonts w:hint="cs"/>
          <w:rtl/>
        </w:rPr>
        <w:t xml:space="preserve"> العمل لعقار أو مجموعة من عقارات </w:t>
      </w:r>
      <w:proofErr w:type="gramStart"/>
      <w:r w:rsidR="000D22D6">
        <w:rPr>
          <w:rFonts w:hint="cs"/>
          <w:rtl/>
        </w:rPr>
        <w:t xml:space="preserve">معينة </w:t>
      </w:r>
      <w:proofErr w:type="spellStart"/>
      <w:r w:rsidR="000D22D6">
        <w:rPr>
          <w:rFonts w:hint="cs"/>
          <w:rtl/>
        </w:rPr>
        <w:t>؛</w:t>
      </w:r>
      <w:proofErr w:type="spellEnd"/>
      <w:proofErr w:type="gramEnd"/>
    </w:p>
    <w:p w:rsidR="00F22A47" w:rsidRDefault="00537DC4" w:rsidP="00BF1204">
      <w:pPr>
        <w:pStyle w:val="En-tte"/>
        <w:numPr>
          <w:ilvl w:val="0"/>
          <w:numId w:val="3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 تستقبل</w:t>
      </w:r>
      <w:r w:rsidR="000D22D6">
        <w:rPr>
          <w:rFonts w:hint="cs"/>
          <w:rtl/>
        </w:rPr>
        <w:t xml:space="preserve"> </w:t>
      </w:r>
      <w:proofErr w:type="spellStart"/>
      <w:r w:rsidR="000D22D6">
        <w:rPr>
          <w:rFonts w:hint="cs"/>
          <w:rtl/>
        </w:rPr>
        <w:t>الشكايات</w:t>
      </w:r>
      <w:proofErr w:type="spellEnd"/>
      <w:r w:rsidR="000D22D6">
        <w:rPr>
          <w:rFonts w:hint="cs"/>
          <w:rtl/>
        </w:rPr>
        <w:t xml:space="preserve"> المتعلقة بميدان البناء والتعمير و</w:t>
      </w:r>
      <w:r w:rsidR="00E72794">
        <w:rPr>
          <w:rFonts w:hint="cs"/>
          <w:rtl/>
        </w:rPr>
        <w:t xml:space="preserve"> تدرس</w:t>
      </w:r>
      <w:r w:rsidR="000D22D6">
        <w:rPr>
          <w:rFonts w:hint="cs"/>
          <w:rtl/>
        </w:rPr>
        <w:t xml:space="preserve">ها </w:t>
      </w:r>
      <w:r w:rsidR="00E72794">
        <w:rPr>
          <w:rFonts w:hint="cs"/>
          <w:rtl/>
        </w:rPr>
        <w:t>وت</w:t>
      </w:r>
      <w:r w:rsidR="000F2A2F">
        <w:rPr>
          <w:rFonts w:hint="cs"/>
          <w:rtl/>
        </w:rPr>
        <w:t>عمل على إ</w:t>
      </w:r>
      <w:r w:rsidR="001F0356">
        <w:rPr>
          <w:rFonts w:hint="cs"/>
          <w:rtl/>
        </w:rPr>
        <w:t>يجاد الحلول اللازمة</w:t>
      </w:r>
      <w:r>
        <w:rPr>
          <w:rFonts w:hint="cs"/>
          <w:rtl/>
          <w:lang w:bidi="ar-MA"/>
        </w:rPr>
        <w:t xml:space="preserve"> لها</w:t>
      </w:r>
      <w:r w:rsidR="001F0356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مباشرة،</w:t>
      </w:r>
      <w:proofErr w:type="spellEnd"/>
      <w:r>
        <w:rPr>
          <w:rFonts w:hint="cs"/>
          <w:rtl/>
        </w:rPr>
        <w:t xml:space="preserve"> </w:t>
      </w:r>
      <w:r w:rsidR="00F22A47">
        <w:rPr>
          <w:rFonts w:hint="cs"/>
          <w:rtl/>
        </w:rPr>
        <w:t>أو عبر موقعها ال</w:t>
      </w:r>
      <w:r w:rsidR="00E72794">
        <w:rPr>
          <w:rFonts w:hint="cs"/>
          <w:rtl/>
        </w:rPr>
        <w:t>إ</w:t>
      </w:r>
      <w:r w:rsidR="00F22A47">
        <w:rPr>
          <w:rFonts w:hint="cs"/>
          <w:rtl/>
        </w:rPr>
        <w:t>لكتروني</w:t>
      </w:r>
      <w:hyperlink r:id="rId9" w:history="1">
        <w:r w:rsidR="001F0356" w:rsidRPr="001F0356">
          <w:rPr>
            <w:rStyle w:val="Lienhypertexte"/>
            <w:b/>
            <w:bCs/>
            <w:sz w:val="18"/>
            <w:szCs w:val="18"/>
          </w:rPr>
          <w:t>www.aub.ma</w:t>
        </w:r>
      </w:hyperlink>
      <w:r w:rsidR="00F22A47">
        <w:rPr>
          <w:rFonts w:hint="cs"/>
          <w:rtl/>
        </w:rPr>
        <w:t xml:space="preserve"> </w:t>
      </w:r>
      <w:r w:rsidR="001F0356">
        <w:rPr>
          <w:rFonts w:hint="cs"/>
          <w:rtl/>
        </w:rPr>
        <w:t xml:space="preserve"> أو عبر الموقع </w:t>
      </w:r>
      <w:r w:rsidR="00D52EA7" w:rsidRPr="00D52EA7">
        <w:rPr>
          <w:rStyle w:val="Lienhypertexte"/>
          <w:b/>
          <w:bCs/>
          <w:sz w:val="18"/>
          <w:szCs w:val="18"/>
        </w:rPr>
        <w:t>reclamation.muat.gov.ma</w:t>
      </w:r>
      <w:r w:rsidR="000D22D6">
        <w:rPr>
          <w:rFonts w:hint="cs"/>
          <w:rtl/>
        </w:rPr>
        <w:tab/>
      </w:r>
    </w:p>
    <w:p w:rsidR="00BF1204" w:rsidRPr="00D52EA7" w:rsidRDefault="00BF1204" w:rsidP="00BF1204">
      <w:pPr>
        <w:pStyle w:val="En-tte"/>
        <w:bidi/>
        <w:rPr>
          <w:sz w:val="18"/>
          <w:szCs w:val="18"/>
          <w:rtl/>
        </w:rPr>
      </w:pPr>
    </w:p>
    <w:p w:rsidR="000D22D6" w:rsidRPr="001F0356" w:rsidRDefault="00F22A47" w:rsidP="00F22A47">
      <w:pPr>
        <w:pStyle w:val="En-tte"/>
        <w:bidi/>
        <w:rPr>
          <w:sz w:val="8"/>
          <w:szCs w:val="8"/>
          <w:rtl/>
        </w:rPr>
      </w:pPr>
      <w:r>
        <w:rPr>
          <w:rFonts w:hint="cs"/>
          <w:rtl/>
        </w:rPr>
        <w:t xml:space="preserve">       </w:t>
      </w:r>
    </w:p>
    <w:p w:rsidR="000D22D6" w:rsidRPr="00D4001C" w:rsidRDefault="000D22D6" w:rsidP="00537DC4">
      <w:pPr>
        <w:pStyle w:val="En-tte"/>
        <w:numPr>
          <w:ilvl w:val="0"/>
          <w:numId w:val="7"/>
        </w:numPr>
        <w:bidi/>
        <w:rPr>
          <w:b/>
          <w:bCs/>
          <w:rtl/>
        </w:rPr>
      </w:pPr>
      <w:r w:rsidRPr="00D4001C">
        <w:rPr>
          <w:rFonts w:hint="cs"/>
          <w:b/>
          <w:bCs/>
          <w:rtl/>
        </w:rPr>
        <w:t>بطاقة المعلومات</w:t>
      </w:r>
      <w:r w:rsidR="00537DC4">
        <w:rPr>
          <w:rFonts w:hint="cs"/>
          <w:b/>
          <w:bCs/>
          <w:rtl/>
        </w:rPr>
        <w:t>:</w:t>
      </w:r>
    </w:p>
    <w:p w:rsidR="000D22D6" w:rsidRPr="00B30283" w:rsidRDefault="0080745B" w:rsidP="00B30283">
      <w:pPr>
        <w:pStyle w:val="En-tte"/>
        <w:bidi/>
        <w:ind w:left="720"/>
        <w:jc w:val="both"/>
        <w:rPr>
          <w:b/>
          <w:bCs/>
          <w:rtl/>
        </w:rPr>
      </w:pPr>
      <w:r>
        <w:rPr>
          <w:b/>
          <w:bCs/>
          <w:noProof/>
          <w:rtl/>
        </w:rPr>
        <w:pict>
          <v:roundrect id="_x0000_s1069" style="position:absolute;left:0;text-align:left;margin-left:-10.7pt;margin-top:11.65pt;width:219.25pt;height:165.55pt;z-index:251694080" arcsize="10923f" strokecolor="white [3212]">
            <v:textbox>
              <w:txbxContent>
                <w:p w:rsidR="000E531B" w:rsidRDefault="000E531B" w:rsidP="000E531B">
                  <w:pPr>
                    <w:pStyle w:val="En-tte"/>
                    <w:bidi/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بطاقة المعلومات التعميرية هي وثيقة إدارية تسلمها الوكالة الحضرية لطالبها بغاية توضيح الاستعمال المخصص للعقارات التي </w:t>
                  </w:r>
                  <w:proofErr w:type="spellStart"/>
                  <w:r>
                    <w:rPr>
                      <w:rFonts w:hint="cs"/>
                      <w:rtl/>
                    </w:rPr>
                    <w:t>يحوزنها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حسب وثائق التعمير المصادق عليها أو السارية الأثر القانوني. حيث تم تسليم ما مجموعه  1690 مذكرة معلومات تعميرية منها 1274 </w:t>
                  </w:r>
                  <w:r w:rsidR="000F2A2F">
                    <w:rPr>
                      <w:rFonts w:hint="cs"/>
                      <w:rtl/>
                    </w:rPr>
                    <w:t>بإقليم</w:t>
                  </w:r>
                  <w:r>
                    <w:rPr>
                      <w:rFonts w:hint="cs"/>
                      <w:rtl/>
                    </w:rPr>
                    <w:t xml:space="preserve"> برشيد و 416 بإقليم </w:t>
                  </w:r>
                  <w:proofErr w:type="spellStart"/>
                  <w:r>
                    <w:rPr>
                      <w:rFonts w:hint="cs"/>
                      <w:rtl/>
                    </w:rPr>
                    <w:t>بنسليمان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برسم سنة 2015</w:t>
                  </w:r>
                  <w:r w:rsidR="00212ACF">
                    <w:rPr>
                      <w:rFonts w:hint="cs"/>
                      <w:rtl/>
                    </w:rPr>
                    <w:t>.</w:t>
                  </w:r>
                </w:p>
                <w:p w:rsidR="00B044F2" w:rsidRDefault="00B044F2" w:rsidP="00B044F2">
                  <w:pPr>
                    <w:pStyle w:val="En-tte"/>
                    <w:bidi/>
                    <w:jc w:val="both"/>
                    <w:rPr>
                      <w:rtl/>
                    </w:rPr>
                  </w:pPr>
                </w:p>
                <w:p w:rsidR="00B044F2" w:rsidRDefault="00B044F2" w:rsidP="00B044F2">
                  <w:pPr>
                    <w:pStyle w:val="En-tte"/>
                    <w:bidi/>
                    <w:jc w:val="both"/>
                    <w:rPr>
                      <w:rtl/>
                    </w:rPr>
                  </w:pPr>
                </w:p>
                <w:p w:rsidR="00B044F2" w:rsidRPr="00B044F2" w:rsidRDefault="00B044F2" w:rsidP="000F2A2F">
                  <w:pPr>
                    <w:pStyle w:val="En-tte"/>
                    <w:bidi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*: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 </w:t>
                  </w:r>
                  <w:r w:rsidR="000F2A2F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gramStart"/>
                  <w:r w:rsidR="000F2A2F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>إحصاء</w:t>
                  </w:r>
                  <w:proofErr w:type="gramEnd"/>
                  <w:r w:rsidR="000F2A2F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B044F2">
                    <w:rPr>
                      <w:rFonts w:hint="cs"/>
                      <w:sz w:val="22"/>
                      <w:szCs w:val="22"/>
                      <w:rtl/>
                    </w:rPr>
                    <w:t>2014</w:t>
                  </w:r>
                </w:p>
              </w:txbxContent>
            </v:textbox>
          </v:roundrect>
        </w:pict>
      </w:r>
    </w:p>
    <w:p w:rsidR="000D22D6" w:rsidRDefault="000D22D6" w:rsidP="000E531B">
      <w:pPr>
        <w:pStyle w:val="En-tte"/>
        <w:bidi/>
        <w:ind w:left="720"/>
        <w:jc w:val="both"/>
        <w:rPr>
          <w:rtl/>
        </w:rPr>
      </w:pPr>
    </w:p>
    <w:p w:rsidR="000E531B" w:rsidRDefault="000E531B" w:rsidP="000E531B">
      <w:pPr>
        <w:pStyle w:val="En-tte"/>
        <w:bidi/>
        <w:ind w:left="691" w:hanging="142"/>
        <w:jc w:val="both"/>
        <w:rPr>
          <w:rtl/>
        </w:rPr>
      </w:pPr>
    </w:p>
    <w:p w:rsidR="000E531B" w:rsidRDefault="000E531B" w:rsidP="000E531B">
      <w:pPr>
        <w:pStyle w:val="En-tte"/>
        <w:bidi/>
        <w:ind w:left="691" w:hanging="142"/>
        <w:jc w:val="both"/>
        <w:rPr>
          <w:rtl/>
        </w:rPr>
      </w:pPr>
    </w:p>
    <w:p w:rsidR="000E531B" w:rsidRDefault="000E531B" w:rsidP="000E531B">
      <w:pPr>
        <w:pStyle w:val="En-tte"/>
        <w:bidi/>
        <w:ind w:left="691" w:hanging="142"/>
        <w:jc w:val="both"/>
        <w:rPr>
          <w:rtl/>
        </w:rPr>
      </w:pPr>
    </w:p>
    <w:p w:rsidR="000E531B" w:rsidRDefault="000E531B" w:rsidP="00212ACF">
      <w:pPr>
        <w:pStyle w:val="En-tte"/>
        <w:bidi/>
        <w:jc w:val="both"/>
        <w:rPr>
          <w:rtl/>
        </w:rPr>
      </w:pPr>
    </w:p>
    <w:p w:rsidR="00537DC4" w:rsidRDefault="00537DC4" w:rsidP="00537DC4">
      <w:pPr>
        <w:pStyle w:val="En-tte"/>
        <w:bidi/>
        <w:jc w:val="both"/>
        <w:rPr>
          <w:rtl/>
        </w:rPr>
      </w:pPr>
    </w:p>
    <w:p w:rsidR="000D22D6" w:rsidRDefault="000D22D6" w:rsidP="000D22D6">
      <w:pPr>
        <w:pStyle w:val="En-tte"/>
        <w:bidi/>
        <w:jc w:val="both"/>
        <w:rPr>
          <w:rtl/>
        </w:rPr>
      </w:pPr>
    </w:p>
    <w:p w:rsidR="00E72794" w:rsidRDefault="00E72794" w:rsidP="005807A0">
      <w:pPr>
        <w:pStyle w:val="En-tte"/>
        <w:bidi/>
        <w:jc w:val="both"/>
        <w:rPr>
          <w:rFonts w:hint="cs"/>
          <w:b/>
          <w:bCs/>
          <w:rtl/>
        </w:rPr>
      </w:pPr>
    </w:p>
    <w:p w:rsidR="005807A0" w:rsidRPr="00A96326" w:rsidRDefault="0080745B" w:rsidP="00E72794">
      <w:pPr>
        <w:pStyle w:val="En-tte"/>
        <w:bidi/>
        <w:jc w:val="both"/>
        <w:rPr>
          <w:b/>
          <w:bCs/>
          <w:rtl/>
        </w:rPr>
      </w:pPr>
      <w:r w:rsidRPr="0080745B">
        <w:rPr>
          <w:noProof/>
          <w:rtl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-6pt;margin-top:-17.15pt;width:248.75pt;height:161.1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72794" w:rsidRDefault="00E72794" w:rsidP="00E72794">
                  <w:pPr>
                    <w:pStyle w:val="En-tte"/>
                    <w:bidi/>
                    <w:rPr>
                      <w:rFonts w:hint="cs"/>
                      <w:rtl/>
                    </w:rPr>
                  </w:pPr>
                </w:p>
                <w:p w:rsidR="00E72794" w:rsidRDefault="002D79E1" w:rsidP="00E72794">
                  <w:pPr>
                    <w:pStyle w:val="En-tte"/>
                    <w:bidi/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</w:pPr>
                  <w:proofErr w:type="gramStart"/>
                  <w:r w:rsidRPr="002D79E1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بالنسبة</w:t>
                  </w:r>
                  <w:proofErr w:type="gramEnd"/>
                  <w:r w:rsidRPr="002D79E1">
                    <w:rPr>
                      <w:rFonts w:hint="cs"/>
                      <w:color w:val="000000" w:themeColor="text1"/>
                      <w:rtl/>
                    </w:rPr>
                    <w:t xml:space="preserve"> </w:t>
                  </w:r>
                  <w:r w:rsidRPr="002D79E1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للمغاربة المقيمين بالخارج تسلم بطاقة المعلومات في نفس اليوم الذي يودع فيه الطلب </w:t>
                  </w:r>
                </w:p>
                <w:p w:rsidR="002D79E1" w:rsidRPr="002D79E1" w:rsidRDefault="002D79E1" w:rsidP="00E72794">
                  <w:pPr>
                    <w:pStyle w:val="En-tte"/>
                    <w:bidi/>
                    <w:rPr>
                      <w:b/>
                      <w:bCs/>
                      <w:color w:val="000000" w:themeColor="text1"/>
                      <w:rtl/>
                    </w:rPr>
                  </w:pPr>
                  <w:proofErr w:type="gramStart"/>
                  <w:r w:rsidRPr="002D79E1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لدى</w:t>
                  </w:r>
                  <w:proofErr w:type="gramEnd"/>
                  <w:r w:rsidRPr="002D79E1"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 xml:space="preserve"> مصالح الوكالة.</w:t>
                  </w:r>
                </w:p>
                <w:p w:rsidR="002D79E1" w:rsidRPr="00E72794" w:rsidRDefault="002D79E1" w:rsidP="00E72794">
                  <w:pPr>
                    <w:bidi/>
                    <w:rPr>
                      <w:color w:val="E9A9C0"/>
                    </w:rPr>
                  </w:pPr>
                </w:p>
              </w:txbxContent>
            </v:textbox>
          </v:shape>
        </w:pict>
      </w:r>
    </w:p>
    <w:p w:rsidR="002D79E1" w:rsidRDefault="002D79E1" w:rsidP="002D79E1">
      <w:pPr>
        <w:pStyle w:val="En-tte"/>
        <w:bidi/>
        <w:ind w:left="720"/>
        <w:rPr>
          <w:b/>
          <w:bCs/>
        </w:rPr>
      </w:pPr>
    </w:p>
    <w:p w:rsidR="002D79E1" w:rsidRDefault="002D79E1" w:rsidP="002D79E1">
      <w:pPr>
        <w:pStyle w:val="En-tte"/>
        <w:bidi/>
        <w:ind w:left="720"/>
        <w:rPr>
          <w:b/>
          <w:bCs/>
        </w:rPr>
      </w:pPr>
    </w:p>
    <w:p w:rsidR="002D79E1" w:rsidRDefault="002D79E1" w:rsidP="002D79E1">
      <w:pPr>
        <w:pStyle w:val="En-tte"/>
        <w:bidi/>
        <w:rPr>
          <w:b/>
          <w:bCs/>
        </w:rPr>
      </w:pPr>
    </w:p>
    <w:p w:rsidR="002D79E1" w:rsidRDefault="002D79E1" w:rsidP="002D79E1">
      <w:pPr>
        <w:pStyle w:val="En-tte"/>
        <w:bidi/>
        <w:rPr>
          <w:b/>
          <w:bCs/>
        </w:rPr>
      </w:pPr>
    </w:p>
    <w:p w:rsidR="002D79E1" w:rsidRDefault="002D79E1" w:rsidP="002D79E1">
      <w:pPr>
        <w:pStyle w:val="En-tte"/>
        <w:bidi/>
        <w:rPr>
          <w:b/>
          <w:bCs/>
        </w:rPr>
      </w:pPr>
    </w:p>
    <w:p w:rsidR="002D79E1" w:rsidRDefault="002D79E1" w:rsidP="002D79E1">
      <w:pPr>
        <w:pStyle w:val="En-tte"/>
        <w:bidi/>
        <w:rPr>
          <w:b/>
          <w:bCs/>
        </w:rPr>
      </w:pPr>
    </w:p>
    <w:p w:rsidR="002D79E1" w:rsidRDefault="002D79E1" w:rsidP="002D79E1">
      <w:pPr>
        <w:pStyle w:val="En-tte"/>
        <w:bidi/>
        <w:rPr>
          <w:b/>
          <w:bCs/>
        </w:rPr>
      </w:pPr>
    </w:p>
    <w:p w:rsidR="00D52EA7" w:rsidRDefault="00D52EA7" w:rsidP="00D52EA7">
      <w:pPr>
        <w:pStyle w:val="En-tte"/>
        <w:bidi/>
        <w:rPr>
          <w:b/>
          <w:bCs/>
        </w:rPr>
      </w:pPr>
    </w:p>
    <w:p w:rsidR="000D22D6" w:rsidRPr="00B45F07" w:rsidRDefault="000D22D6" w:rsidP="002D79E1">
      <w:pPr>
        <w:pStyle w:val="En-tte"/>
        <w:numPr>
          <w:ilvl w:val="0"/>
          <w:numId w:val="4"/>
        </w:numPr>
        <w:bidi/>
        <w:rPr>
          <w:b/>
          <w:bCs/>
          <w:rtl/>
        </w:rPr>
      </w:pPr>
      <w:r w:rsidRPr="00B45F07">
        <w:rPr>
          <w:rFonts w:hint="cs"/>
          <w:b/>
          <w:bCs/>
          <w:rtl/>
        </w:rPr>
        <w:t>الوكالة الحضرية في أرقام</w:t>
      </w:r>
    </w:p>
    <w:p w:rsidR="000D22D6" w:rsidRPr="00B45F07" w:rsidRDefault="000D22D6" w:rsidP="000D22D6">
      <w:pPr>
        <w:pStyle w:val="En-tte"/>
        <w:bidi/>
        <w:rPr>
          <w:rtl/>
        </w:rPr>
      </w:pPr>
      <w:r>
        <w:rPr>
          <w:rFonts w:hint="cs"/>
          <w:rtl/>
        </w:rPr>
        <w:tab/>
      </w:r>
    </w:p>
    <w:p w:rsidR="000D22D6" w:rsidRDefault="000D22D6" w:rsidP="000D22D6">
      <w:pPr>
        <w:pStyle w:val="En-tte"/>
        <w:bidi/>
        <w:jc w:val="center"/>
        <w:rPr>
          <w:b/>
          <w:bCs/>
          <w:rtl/>
        </w:rPr>
      </w:pPr>
    </w:p>
    <w:p w:rsidR="000D22D6" w:rsidRDefault="000D22D6" w:rsidP="00B30283">
      <w:pPr>
        <w:pStyle w:val="En-tte"/>
        <w:bidi/>
        <w:rPr>
          <w:rtl/>
        </w:rPr>
      </w:pPr>
      <w:r w:rsidRPr="00B45F07">
        <w:rPr>
          <w:rFonts w:hint="cs"/>
          <w:b/>
          <w:bCs/>
          <w:rtl/>
        </w:rPr>
        <w:t xml:space="preserve">برسم سنة  </w:t>
      </w:r>
      <w:r w:rsidR="00B30283" w:rsidRPr="00B45F07">
        <w:rPr>
          <w:rFonts w:hint="cs"/>
          <w:b/>
          <w:bCs/>
          <w:rtl/>
        </w:rPr>
        <w:t>2015</w:t>
      </w:r>
      <w:r w:rsidR="00B30283">
        <w:rPr>
          <w:rFonts w:hint="cs"/>
          <w:rtl/>
        </w:rPr>
        <w:t xml:space="preserve">  </w:t>
      </w:r>
      <w:r w:rsidRPr="00B45F07">
        <w:rPr>
          <w:rFonts w:hint="cs"/>
          <w:b/>
          <w:bCs/>
          <w:rtl/>
        </w:rPr>
        <w:t>قامت الوكالة الحضرية</w:t>
      </w:r>
      <w:r w:rsidR="00451400">
        <w:rPr>
          <w:rFonts w:hint="cs"/>
          <w:b/>
          <w:bCs/>
          <w:rtl/>
        </w:rPr>
        <w:t xml:space="preserve"> ب</w:t>
      </w:r>
      <w:r w:rsidR="00EE6564">
        <w:rPr>
          <w:rFonts w:hint="cs"/>
          <w:b/>
          <w:bCs/>
          <w:rtl/>
        </w:rPr>
        <w:t>:</w:t>
      </w:r>
    </w:p>
    <w:p w:rsidR="000D22D6" w:rsidRDefault="000D22D6" w:rsidP="00212ACF">
      <w:pPr>
        <w:pStyle w:val="En-tte"/>
        <w:bidi/>
        <w:jc w:val="both"/>
        <w:rPr>
          <w:rtl/>
        </w:rPr>
      </w:pP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دراسة ما مجموعه 3442 ملف حصل منها 2660 على الرأي الموافق أي ما يناهز 77 </w:t>
      </w:r>
      <w:r w:rsidR="00212ACF">
        <w:t>%</w:t>
      </w:r>
      <w:r>
        <w:rPr>
          <w:rFonts w:hint="cs"/>
          <w:rtl/>
        </w:rPr>
        <w:t xml:space="preserve"> من مجموع الملفات المدروسة؛</w:t>
      </w:r>
    </w:p>
    <w:p w:rsidR="000D22D6" w:rsidRDefault="000D22D6" w:rsidP="00212ACF">
      <w:pPr>
        <w:pStyle w:val="En-tte"/>
        <w:bidi/>
        <w:jc w:val="both"/>
        <w:rPr>
          <w:rtl/>
        </w:rPr>
      </w:pP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البث فيما مجموعه 130 مشروعا استثماريا</w:t>
      </w:r>
      <w:r w:rsidR="00212ACF">
        <w:rPr>
          <w:rFonts w:hint="cs"/>
          <w:rtl/>
        </w:rPr>
        <w:t xml:space="preserve"> حظي منها بالموافقة المبدئية 35</w:t>
      </w:r>
      <w:r w:rsidR="00212ACF" w:rsidRPr="00212ACF">
        <w:t xml:space="preserve"> </w:t>
      </w:r>
      <w:r w:rsidR="00212ACF">
        <w:t>%</w:t>
      </w:r>
      <w:r>
        <w:rPr>
          <w:rFonts w:hint="cs"/>
          <w:rtl/>
        </w:rPr>
        <w:t xml:space="preserve"> من المشاريع المدروسة في إطار اللجنة </w:t>
      </w:r>
      <w:proofErr w:type="spellStart"/>
      <w:r>
        <w:rPr>
          <w:rFonts w:hint="cs"/>
          <w:rtl/>
        </w:rPr>
        <w:t>الجهوية</w:t>
      </w:r>
      <w:proofErr w:type="spellEnd"/>
      <w:r>
        <w:rPr>
          <w:rFonts w:hint="cs"/>
          <w:rtl/>
        </w:rPr>
        <w:t xml:space="preserve"> للاستثمار؛ </w:t>
      </w:r>
    </w:p>
    <w:p w:rsidR="000D22D6" w:rsidRDefault="000D22D6" w:rsidP="00212ACF">
      <w:pPr>
        <w:pStyle w:val="En-tte"/>
        <w:bidi/>
        <w:jc w:val="both"/>
        <w:rPr>
          <w:rtl/>
        </w:rPr>
      </w:pP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دراسة ما مجموعه 530 ملف ضمن مسطرة المشاريع الكبرى حضي منها بالرأي الموافق 53</w:t>
      </w:r>
      <w:r w:rsidR="00212ACF">
        <w:t>%</w:t>
      </w:r>
      <w:proofErr w:type="spellStart"/>
      <w:r>
        <w:rPr>
          <w:rFonts w:hint="cs"/>
          <w:rtl/>
        </w:rPr>
        <w:t>؛</w:t>
      </w:r>
      <w:proofErr w:type="spellEnd"/>
    </w:p>
    <w:p w:rsidR="000D22D6" w:rsidRDefault="00451400" w:rsidP="00212ACF">
      <w:pPr>
        <w:pStyle w:val="En-tte"/>
        <w:bidi/>
        <w:jc w:val="both"/>
        <w:rPr>
          <w:rtl/>
        </w:rPr>
      </w:pPr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proofErr w:type="spellStart"/>
      <w:r w:rsidR="000D22D6">
        <w:rPr>
          <w:rFonts w:hint="cs"/>
          <w:rtl/>
        </w:rPr>
        <w:t>إيلاء</w:t>
      </w:r>
      <w:proofErr w:type="spellEnd"/>
      <w:r w:rsidR="000D22D6">
        <w:rPr>
          <w:rFonts w:hint="cs"/>
          <w:rtl/>
        </w:rPr>
        <w:t xml:space="preserve"> عناية خاصة للمشاريع المتعلقة بالبناء في العالم القروي بحيث بلغت نسبة الآراء الموافقة 70</w:t>
      </w:r>
      <w:r w:rsidR="00212ACF">
        <w:t>%</w:t>
      </w:r>
      <w:proofErr w:type="spellStart"/>
      <w:r w:rsidR="000D22D6">
        <w:rPr>
          <w:rFonts w:hint="cs"/>
          <w:rtl/>
        </w:rPr>
        <w:t>؛</w:t>
      </w:r>
      <w:proofErr w:type="spellEnd"/>
    </w:p>
    <w:p w:rsidR="000D22D6" w:rsidRDefault="00451400" w:rsidP="00E72794">
      <w:pPr>
        <w:pStyle w:val="En-tte"/>
        <w:bidi/>
        <w:spacing w:line="276" w:lineRule="auto"/>
        <w:jc w:val="both"/>
        <w:rPr>
          <w:rtl/>
        </w:rPr>
      </w:pP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r w:rsidR="000D22D6">
        <w:rPr>
          <w:rFonts w:hint="cs"/>
          <w:rtl/>
        </w:rPr>
        <w:t xml:space="preserve">المشاركة في أشغال اللجن المكلفة بدراسة طلبات </w:t>
      </w:r>
      <w:proofErr w:type="spellStart"/>
      <w:r w:rsidR="000D22D6">
        <w:rPr>
          <w:rFonts w:hint="cs"/>
          <w:rtl/>
        </w:rPr>
        <w:t>ال</w:t>
      </w:r>
      <w:r w:rsidR="00E72794">
        <w:rPr>
          <w:rFonts w:hint="cs"/>
          <w:rtl/>
        </w:rPr>
        <w:t>إ</w:t>
      </w:r>
      <w:r w:rsidR="000D22D6">
        <w:rPr>
          <w:rFonts w:hint="cs"/>
          <w:rtl/>
        </w:rPr>
        <w:t>نتفاء</w:t>
      </w:r>
      <w:proofErr w:type="spellEnd"/>
      <w:r w:rsidR="000D22D6">
        <w:rPr>
          <w:rFonts w:hint="cs"/>
          <w:rtl/>
        </w:rPr>
        <w:t xml:space="preserve"> المؤقت للصبغة </w:t>
      </w:r>
      <w:proofErr w:type="spellStart"/>
      <w:r w:rsidR="000D22D6">
        <w:rPr>
          <w:rFonts w:hint="cs"/>
          <w:rtl/>
        </w:rPr>
        <w:t>الفلاحية</w:t>
      </w:r>
      <w:proofErr w:type="spellEnd"/>
      <w:r w:rsidR="000D22D6">
        <w:rPr>
          <w:rFonts w:hint="cs"/>
          <w:rtl/>
        </w:rPr>
        <w:t xml:space="preserve"> على الأراضي؛</w:t>
      </w:r>
    </w:p>
    <w:p w:rsidR="000D22D6" w:rsidRDefault="00451400" w:rsidP="000D22D6">
      <w:pPr>
        <w:pStyle w:val="En-tte"/>
        <w:bidi/>
        <w:spacing w:line="276" w:lineRule="auto"/>
        <w:jc w:val="both"/>
        <w:rPr>
          <w:rtl/>
        </w:rPr>
      </w:pP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r w:rsidR="000D22D6">
        <w:rPr>
          <w:rFonts w:hint="cs"/>
          <w:rtl/>
        </w:rPr>
        <w:t>المشاركة في أشغال اللجن المكلفة بدراسة ملفات اختيار وانتقاء الأراضي المخصصة لبناء بعض المرافق العمومية ببعض الجماعات؛</w:t>
      </w:r>
    </w:p>
    <w:p w:rsidR="000D22D6" w:rsidRPr="003F7477" w:rsidRDefault="00451400" w:rsidP="000D22D6">
      <w:pPr>
        <w:pStyle w:val="En-tte"/>
        <w:bidi/>
        <w:spacing w:line="276" w:lineRule="auto"/>
        <w:jc w:val="both"/>
      </w:pPr>
      <w:r>
        <w:rPr>
          <w:noProof/>
          <w:sz w:val="32"/>
          <w:szCs w:val="32"/>
          <w:rtl/>
        </w:rPr>
        <w:pict>
          <v:group id="_x0000_s1078" style="position:absolute;left:0;text-align:left;margin-left:-1pt;margin-top:29.1pt;width:227.95pt;height:130.6pt;z-index:251659264" coordorigin="11438,9236" coordsize="4559,2612">
            <v:roundrect id="_x0000_s1076" style="position:absolute;left:11438;top:9236;width:2257;height:2275" arcsize="10923f" strokecolor="white [3212]">
              <v:fill r:id="rId10" o:title="slider_4-05512e56b9d26cf5f0ae9f9dda7da5a7" recolor="t" type="frame"/>
              <v:shadow on="t"/>
            </v:roundrect>
            <v:roundrect id="_x0000_s1077" style="position:absolute;left:13695;top:9573;width:2302;height:2275" arcsize="10923f" strokecolor="white [3212]">
              <v:fill r:id="rId11" o:title="slider_3-c03ad2efe1c826832e7c1a2e61df679f" recolor="t" type="frame"/>
              <v:shadow on="t"/>
            </v:roundrect>
          </v:group>
        </w:pic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</w:t>
      </w:r>
      <w:r w:rsidR="000D22D6">
        <w:rPr>
          <w:rFonts w:hint="cs"/>
          <w:rtl/>
        </w:rPr>
        <w:t xml:space="preserve">المصادقة النهائية على مجموعة من الوثائق التعميرية واستصدار مراسيم المصادقة عليها. </w:t>
      </w:r>
    </w:p>
    <w:p w:rsidR="000D22D6" w:rsidRDefault="000D22D6" w:rsidP="000D22D6">
      <w:pPr>
        <w:ind w:left="684"/>
        <w:jc w:val="both"/>
        <w:rPr>
          <w:rtl/>
        </w:rPr>
      </w:pPr>
    </w:p>
    <w:p w:rsidR="000D22D6" w:rsidRPr="00403415" w:rsidRDefault="000D22D6" w:rsidP="000D22D6">
      <w:pPr>
        <w:pStyle w:val="Pieddepage"/>
        <w:bidi/>
        <w:ind w:left="360"/>
        <w:rPr>
          <w:sz w:val="32"/>
          <w:szCs w:val="32"/>
          <w:rtl/>
          <w:lang w:val="de-DE" w:bidi="ar-MA"/>
        </w:rPr>
      </w:pPr>
    </w:p>
    <w:p w:rsidR="000D22D6" w:rsidRDefault="000D22D6" w:rsidP="000D22D6">
      <w:pPr>
        <w:pStyle w:val="En-tte"/>
        <w:bidi/>
        <w:jc w:val="both"/>
        <w:rPr>
          <w:rtl/>
          <w:lang w:bidi="ar-MA"/>
        </w:rPr>
        <w:sectPr w:rsidR="000D22D6" w:rsidSect="000D22D6">
          <w:pgSz w:w="16838" w:h="11906" w:orient="landscape"/>
          <w:pgMar w:top="720" w:right="720" w:bottom="720" w:left="720" w:header="708" w:footer="708" w:gutter="0"/>
          <w:cols w:num="3" w:space="709"/>
          <w:docGrid w:linePitch="360"/>
        </w:sectPr>
      </w:pPr>
    </w:p>
    <w:p w:rsidR="000D22D6" w:rsidRDefault="0080745B" w:rsidP="000D22D6">
      <w:pPr>
        <w:pStyle w:val="En-tte"/>
        <w:bidi/>
        <w:jc w:val="both"/>
        <w:rPr>
          <w:rtl/>
          <w:lang w:bidi="ar-MA"/>
        </w:rPr>
      </w:pPr>
      <w:r>
        <w:rPr>
          <w:noProof/>
          <w:rtl/>
        </w:rPr>
        <w:lastRenderedPageBreak/>
        <w:pict>
          <v:shape id="_x0000_s1032" type="#_x0000_t202" style="position:absolute;left:0;text-align:left;margin-left:139.2pt;margin-top:2.95pt;width:74.45pt;height:22.85pt;z-index:251664384" fillcolor="#00b050">
            <v:textbox style="mso-next-textbox:#_x0000_s1032">
              <w:txbxContent>
                <w:p w:rsidR="007911C4" w:rsidRDefault="007911C4" w:rsidP="007911C4">
                  <w:pPr>
                    <w:bidi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اقليم 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بنسليمان</w:t>
                  </w:r>
                  <w:proofErr w:type="spellEnd"/>
                </w:p>
              </w:txbxContent>
            </v:textbox>
          </v:shape>
        </w:pict>
      </w:r>
    </w:p>
    <w:p w:rsidR="00057772" w:rsidRDefault="000F2A2F" w:rsidP="002D79E1">
      <w:pPr>
        <w:bidi/>
        <w:jc w:val="center"/>
      </w:pPr>
      <w:r>
        <w:rPr>
          <w:noProof/>
        </w:rPr>
        <w:lastRenderedPageBreak/>
        <w:pict>
          <v:shape id="_x0000_s1056" type="#_x0000_t66" style="position:absolute;left:0;text-align:left;margin-left:426.25pt;margin-top:322.35pt;width:101.5pt;height:63.8pt;z-index:2516879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6">
              <w:txbxContent>
                <w:p w:rsidR="00D14432" w:rsidRPr="006A74A9" w:rsidRDefault="00D14432" w:rsidP="006A74A9">
                  <w:pPr>
                    <w:ind w:left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6A74A9">
                    <w:rPr>
                      <w:b/>
                      <w:bCs/>
                      <w:sz w:val="20"/>
                      <w:szCs w:val="20"/>
                    </w:rPr>
                    <w:t>note</w:t>
                  </w:r>
                  <w:proofErr w:type="gramEnd"/>
                  <w:r w:rsidRPr="006A74A9">
                    <w:rPr>
                      <w:b/>
                      <w:bCs/>
                      <w:sz w:val="20"/>
                      <w:szCs w:val="20"/>
                    </w:rPr>
                    <w:t xml:space="preserve"> de rensei</w:t>
                  </w:r>
                  <w:r w:rsidR="004D64BB" w:rsidRPr="006A74A9">
                    <w:rPr>
                      <w:b/>
                      <w:bCs/>
                      <w:sz w:val="20"/>
                      <w:szCs w:val="20"/>
                    </w:rPr>
                    <w:t>g</w:t>
                  </w:r>
                  <w:r w:rsidRPr="006A74A9">
                    <w:rPr>
                      <w:b/>
                      <w:bCs/>
                      <w:sz w:val="20"/>
                      <w:szCs w:val="20"/>
                    </w:rPr>
                    <w:t>nement</w:t>
                  </w:r>
                  <w:r w:rsidR="001C19C6" w:rsidRPr="006A74A9">
                    <w:rPr>
                      <w:b/>
                      <w:bCs/>
                      <w:sz w:val="20"/>
                      <w:szCs w:val="2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66" style="position:absolute;left:0;text-align:left;margin-left:421.4pt;margin-top:193.05pt;width:107.2pt;height:67.1pt;z-index:251685888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54">
              <w:txbxContent>
                <w:p w:rsidR="006A74A9" w:rsidRDefault="006A74A9" w:rsidP="000F2A2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Projet       d</w:t>
                  </w:r>
                  <w:r w:rsidRPr="006A74A9">
                    <w:rPr>
                      <w:b/>
                      <w:bCs/>
                      <w:sz w:val="20"/>
                      <w:szCs w:val="20"/>
                    </w:rPr>
                    <w:t>’</w:t>
                  </w:r>
                  <w:r w:rsidR="000F2A2F">
                    <w:rPr>
                      <w:b/>
                      <w:bCs/>
                      <w:sz w:val="20"/>
                      <w:szCs w:val="20"/>
                    </w:rPr>
                    <w:t xml:space="preserve">investissement </w:t>
                  </w:r>
                </w:p>
                <w:p w:rsidR="006A74A9" w:rsidRDefault="006A74A9" w:rsidP="006A74A9">
                  <w:pPr>
                    <w:ind w:left="14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14432" w:rsidRPr="006A74A9" w:rsidRDefault="006A74A9" w:rsidP="006A74A9">
                  <w:pPr>
                    <w:ind w:left="14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A74A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0745B">
        <w:rPr>
          <w:noProof/>
        </w:rPr>
        <w:pict>
          <v:rect id="_x0000_s1041" style="position:absolute;left:0;text-align:left;margin-left:536pt;margin-top:304.35pt;width:266.65pt;height:114.55pt;z-index:251673600" fillcolor="#e4e0e2" strokecolor="white [3212]" strokeweight="1pt">
            <v:fill color2="#b8cce4 [1300]"/>
            <v:shadow on="t" type="perspective" color="#243f60 [1604]" opacity=".5" offset="1pt" offset2="-3pt"/>
            <v:textbox style="mso-next-textbox:#_x0000_s1041">
              <w:txbxContent>
                <w:p w:rsidR="00617ACF" w:rsidRDefault="00617ACF" w:rsidP="001F4198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1F4198" w:rsidRPr="001F4198" w:rsidRDefault="001F4198" w:rsidP="00617ACF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F41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الوكالة الحضرية </w:t>
                  </w:r>
                  <w:proofErr w:type="spellStart"/>
                  <w:r w:rsidRPr="001F4198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لبرشيد</w:t>
                  </w:r>
                  <w:proofErr w:type="spellEnd"/>
                </w:p>
                <w:p w:rsidR="001F4198" w:rsidRPr="001F4198" w:rsidRDefault="00617ACF" w:rsidP="00617ACF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دائما بالقرب منكم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نتواصل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من أجل الارتقاء بمستوى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خدمتكم</w:t>
                  </w:r>
                </w:p>
              </w:txbxContent>
            </v:textbox>
          </v:rect>
        </w:pict>
      </w:r>
      <w:r w:rsidR="0080745B">
        <w:rPr>
          <w:noProof/>
          <w:lang w:eastAsia="en-US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5" type="#_x0000_t186" style="position:absolute;left:0;text-align:left;margin-left:592.05pt;margin-top:384.95pt;width:154.6pt;height:266.65pt;rotation:90;z-index:251676672;mso-position-horizontal-relative:margin;mso-position-vertical-relative:page;mso-width-relative:margin;mso-height-relative:margin;v-text-anchor:middle" o:allowincell="f" filled="t" fillcolor="white [3201]" strokecolor="#967c8a" strokeweight="1pt">
            <v:stroke dashstyle="dash"/>
            <v:shadow color="#868686"/>
            <v:textbox style="mso-next-textbox:#_x0000_s1045">
              <w:txbxContent>
                <w:p w:rsidR="00D14432" w:rsidRDefault="00D14432" w:rsidP="006A74A9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طريق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مديونة</w:t>
                  </w:r>
                  <w:r w:rsidRPr="00B3590D"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>،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 بقعة رقم 01 ليالي </w:t>
                  </w:r>
                  <w:r>
                    <w:rPr>
                      <w:rFonts w:ascii="Sakkal Majalla" w:hAnsi="Sakkal Majalla" w:cs="Sakkal Majalla"/>
                      <w:b/>
                      <w:bCs/>
                      <w:lang w:val="en-US" w:bidi="ar-MA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>II</w:t>
                  </w:r>
                  <w:r w:rsidRPr="00B3590D"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 xml:space="preserve"> ص.ب </w:t>
                  </w:r>
                  <w:r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>7046</w:t>
                  </w:r>
                  <w:r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 xml:space="preserve"> </w:t>
                  </w: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>برشي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د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،</w:t>
                  </w:r>
                </w:p>
                <w:p w:rsidR="00D14432" w:rsidRDefault="00D14432" w:rsidP="006A74A9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</w:pPr>
                  <w:proofErr w:type="spellStart"/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الهاتف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>:</w:t>
                  </w:r>
                  <w:proofErr w:type="spellEnd"/>
                  <w:r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 xml:space="preserve"> 58-40-32 (0522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>)</w:t>
                  </w:r>
                  <w:proofErr w:type="spellEnd"/>
                  <w:r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 xml:space="preserve"> </w:t>
                  </w:r>
                  <w:proofErr w:type="spellStart"/>
                  <w:r w:rsidRPr="00B3590D"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>الفاكس:</w:t>
                  </w:r>
                  <w:proofErr w:type="spellEnd"/>
                  <w:r w:rsidRPr="00B3590D"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 xml:space="preserve"> 19-40-32 (0522</w:t>
                  </w:r>
                  <w:proofErr w:type="spellStart"/>
                  <w:r w:rsidRPr="00B3590D"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>)</w:t>
                  </w:r>
                  <w:proofErr w:type="spellEnd"/>
                </w:p>
                <w:p w:rsidR="00D14432" w:rsidRPr="00B3590D" w:rsidRDefault="00D14432" w:rsidP="006A74A9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البريد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 الإليكتروني: </w:t>
                  </w:r>
                  <w:hyperlink r:id="rId12" w:history="1">
                    <w:r w:rsidRPr="00CB6EDF">
                      <w:rPr>
                        <w:rStyle w:val="Lienhypertexte"/>
                        <w:rFonts w:ascii="Sakkal Majalla" w:hAnsi="Sakkal Majalla" w:cs="Sakkal Majalla"/>
                        <w:b/>
                        <w:bCs/>
                        <w:lang w:bidi="ar-MA"/>
                      </w:rPr>
                      <w:t>au2b2013@gmail.com</w:t>
                    </w:r>
                  </w:hyperlink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val="en-US" w:bidi="ar-MA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rtl/>
                      <w:lang w:val="en-US" w:bidi="ar-MA"/>
                    </w:rPr>
                    <w:t>–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val="en-US" w:bidi="ar-MA"/>
                    </w:rPr>
                    <w:t xml:space="preserve"> الموقع: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hyperlink r:id="rId13" w:history="1">
                    <w:r w:rsidRPr="00EF5C5C">
                      <w:rPr>
                        <w:rStyle w:val="Lienhypertexte"/>
                        <w:b/>
                        <w:bCs/>
                        <w:sz w:val="18"/>
                        <w:szCs w:val="18"/>
                      </w:rPr>
                      <w:t>www.aub.ma</w:t>
                    </w:r>
                  </w:hyperlink>
                </w:p>
                <w:p w:rsidR="00D14432" w:rsidRPr="00D14432" w:rsidRDefault="00D14432" w:rsidP="00D14432">
                  <w:pPr>
                    <w:pBdr>
                      <w:between w:val="single" w:sz="4" w:space="1" w:color="auto"/>
                    </w:pBdr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</w:pPr>
                </w:p>
                <w:p w:rsidR="00D14432" w:rsidRPr="009B5EE2" w:rsidRDefault="00D14432" w:rsidP="006A74A9">
                  <w:pPr>
                    <w:pBdr>
                      <w:between w:val="single" w:sz="4" w:space="1" w:color="auto"/>
                    </w:pBd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</w:pPr>
                  <w:r w:rsidRPr="009B5EE2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ملحقة الوكالة الحضرية </w:t>
                  </w:r>
                  <w:proofErr w:type="spellStart"/>
                  <w:r w:rsidR="006A74A9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ب</w:t>
                  </w:r>
                  <w:r w:rsidRPr="009B5EE2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بنسليمان</w:t>
                  </w:r>
                  <w:proofErr w:type="spellEnd"/>
                  <w:r w:rsidRPr="009B5EE2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9B5EE2" w:rsidRPr="009B5EE2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proofErr w:type="spellStart"/>
                  <w:r w:rsidR="009B5EE2" w:rsidRPr="009B5EE2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،</w:t>
                  </w:r>
                  <w:proofErr w:type="spellEnd"/>
                  <w:r w:rsidR="009B5EE2" w:rsidRPr="009B5EE2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 اقامة السنوسي زنقة </w:t>
                  </w:r>
                  <w:proofErr w:type="spellStart"/>
                  <w:r w:rsidR="009B5EE2" w:rsidRPr="009B5EE2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الزريدي</w:t>
                  </w:r>
                  <w:proofErr w:type="spellEnd"/>
                  <w:r w:rsidR="009B5EE2" w:rsidRPr="009B5EE2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 رقم 02 ،الهاتف:</w:t>
                  </w:r>
                  <w:r w:rsidR="009B5EE2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>05 23</w:t>
                  </w:r>
                  <w:r w:rsidR="00045ABE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>)</w:t>
                  </w:r>
                  <w:r w:rsidR="009B5EE2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 xml:space="preserve"> 29 02 71 </w:t>
                  </w:r>
                  <w:r w:rsidR="00045ABE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 xml:space="preserve"> </w:t>
                  </w:r>
                  <w:r w:rsidR="00045ABE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045ABE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>(</w:t>
                  </w:r>
                  <w:r w:rsidR="00045ABE" w:rsidRPr="00B3590D"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>الفاكس:</w:t>
                  </w:r>
                  <w:r w:rsidR="00045ABE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045ABE">
                    <w:rPr>
                      <w:rFonts w:ascii="Sakkal Majalla" w:hAnsi="Sakkal Majalla" w:cs="Sakkal Majalla"/>
                      <w:b/>
                      <w:bCs/>
                      <w:lang w:bidi="ar-MA"/>
                    </w:rPr>
                    <w:t xml:space="preserve"> 0523) 29 83 61</w:t>
                  </w:r>
                  <w:proofErr w:type="spellStart"/>
                  <w:r w:rsidR="00045ABE" w:rsidRPr="00B3590D"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  <w:t>)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 w:rsidR="0080745B">
        <w:rPr>
          <w:noProof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53" type="#_x0000_t178" style="position:absolute;left:0;text-align:left;margin-left:293.75pt;margin-top:62.2pt;width:211.1pt;height:103.05pt;z-index:251684864" adj="675,-1258,20679,-1258,-5,14955,675,16349">
            <v:fill r:id="rId14" o:title="photos FZ" recolor="t" type="frame"/>
            <v:textbox style="mso-next-textbox:#_x0000_s1053">
              <w:txbxContent>
                <w:p w:rsidR="00D14432" w:rsidRDefault="00D14432"/>
              </w:txbxContent>
            </v:textbox>
          </v:shape>
        </w:pict>
      </w:r>
      <w:r w:rsidR="0080745B">
        <w:rPr>
          <w:noProof/>
        </w:rPr>
        <w:pict>
          <v:shape id="_x0000_s1055" type="#_x0000_t66" style="position:absolute;left:0;text-align:left;margin-left:421.4pt;margin-top:255.25pt;width:107.2pt;height:67.1pt;z-index:2516869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5">
              <w:txbxContent>
                <w:p w:rsidR="00D14432" w:rsidRPr="006A74A9" w:rsidRDefault="00D14432" w:rsidP="006A74A9">
                  <w:pPr>
                    <w:ind w:left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A74A9">
                    <w:rPr>
                      <w:b/>
                      <w:bCs/>
                      <w:sz w:val="20"/>
                      <w:szCs w:val="20"/>
                    </w:rPr>
                    <w:t>Document d’urbanisme</w:t>
                  </w:r>
                </w:p>
              </w:txbxContent>
            </v:textbox>
          </v:shape>
        </w:pict>
      </w:r>
      <w:r w:rsidR="009D7303">
        <w:rPr>
          <w:rStyle w:val="Appeldenotedefin"/>
          <w:rtl/>
        </w:rPr>
        <w:endnoteReference w:id="1"/>
      </w:r>
      <w:r w:rsidR="0080745B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2" type="#_x0000_t68" style="position:absolute;left:0;text-align:left;margin-left:244.65pt;margin-top:468.8pt;width:268.35pt;height:80.15pt;z-index:251692032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2">
              <w:txbxContent>
                <w:p w:rsidR="007746A3" w:rsidRPr="00617ACF" w:rsidRDefault="007746A3" w:rsidP="007746A3">
                  <w:pPr>
                    <w:rPr>
                      <w:sz w:val="2"/>
                      <w:szCs w:val="2"/>
                      <w:rtl/>
                    </w:rPr>
                  </w:pPr>
                </w:p>
                <w:p w:rsidR="00D14432" w:rsidRDefault="0080745B" w:rsidP="00D14432">
                  <w:pPr>
                    <w:jc w:val="center"/>
                    <w:rPr>
                      <w:b/>
                      <w:bCs/>
                    </w:rPr>
                  </w:pPr>
                  <w:hyperlink r:id="rId15" w:history="1">
                    <w:r w:rsidR="00D14432" w:rsidRPr="00683616">
                      <w:rPr>
                        <w:rStyle w:val="Lienhypertexte"/>
                        <w:b/>
                        <w:bCs/>
                      </w:rPr>
                      <w:t>WWW.AUB.MA</w:t>
                    </w:r>
                  </w:hyperlink>
                </w:p>
                <w:p w:rsidR="00D14432" w:rsidRPr="00617ACF" w:rsidRDefault="00617ACF" w:rsidP="00617AC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17ACF">
                    <w:rPr>
                      <w:b/>
                      <w:bCs/>
                      <w:sz w:val="28"/>
                      <w:szCs w:val="28"/>
                    </w:rPr>
                    <w:t>La dématérialisation des services est notre objectif</w:t>
                  </w:r>
                </w:p>
                <w:p w:rsidR="00D14432" w:rsidRDefault="00D14432" w:rsidP="00D14432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746A3" w:rsidRDefault="007746A3" w:rsidP="00D14432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746A3" w:rsidRDefault="007746A3" w:rsidP="00D14432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746A3" w:rsidRDefault="007746A3" w:rsidP="00D14432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746A3" w:rsidRDefault="007746A3" w:rsidP="00D14432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746A3" w:rsidRDefault="007746A3" w:rsidP="00D14432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746A3" w:rsidRDefault="007746A3" w:rsidP="00D14432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746A3" w:rsidRDefault="007746A3" w:rsidP="00D14432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746A3" w:rsidRPr="00D14432" w:rsidRDefault="007746A3" w:rsidP="00D1443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80745B">
        <w:rPr>
          <w:noProof/>
        </w:rPr>
        <w:pict>
          <v:shape id="_x0000_s1071" type="#_x0000_t202" style="position:absolute;left:0;text-align:left;margin-left:-36pt;margin-top:-33.55pt;width:275.75pt;height:68.7pt;z-index:25169510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1">
              <w:txbxContent>
                <w:p w:rsidR="00D52EA7" w:rsidRDefault="00D52EA7" w:rsidP="00D52E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2EA7" w:rsidRDefault="00D52EA7" w:rsidP="00617AC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52EA7">
                    <w:rPr>
                      <w:b/>
                      <w:bCs/>
                      <w:sz w:val="28"/>
                      <w:szCs w:val="28"/>
                    </w:rPr>
                    <w:t xml:space="preserve">Un urbanisme </w:t>
                  </w:r>
                  <w:r w:rsidR="00617ACF" w:rsidRPr="00D52EA7">
                    <w:rPr>
                      <w:b/>
                      <w:bCs/>
                      <w:sz w:val="28"/>
                      <w:szCs w:val="28"/>
                    </w:rPr>
                    <w:t xml:space="preserve">durable </w:t>
                  </w:r>
                  <w:r w:rsidRPr="00D52EA7">
                    <w:rPr>
                      <w:b/>
                      <w:bCs/>
                      <w:sz w:val="28"/>
                      <w:szCs w:val="28"/>
                    </w:rPr>
                    <w:t xml:space="preserve">pour un </w:t>
                  </w:r>
                </w:p>
                <w:p w:rsidR="00617ACF" w:rsidRPr="00D52EA7" w:rsidRDefault="006A74A9" w:rsidP="00617AC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="00617ACF">
                    <w:rPr>
                      <w:b/>
                      <w:bCs/>
                      <w:sz w:val="28"/>
                      <w:szCs w:val="28"/>
                    </w:rPr>
                    <w:t>erritoire</w:t>
                  </w:r>
                  <w:proofErr w:type="gramEnd"/>
                  <w:r w:rsidR="00617ACF">
                    <w:rPr>
                      <w:b/>
                      <w:bCs/>
                      <w:sz w:val="28"/>
                      <w:szCs w:val="28"/>
                    </w:rPr>
                    <w:t xml:space="preserve"> productif et compétitif </w:t>
                  </w:r>
                </w:p>
                <w:p w:rsidR="00D52EA7" w:rsidRPr="00D52EA7" w:rsidRDefault="00D52EA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745B">
        <w:rPr>
          <w:noProof/>
        </w:rPr>
        <w:pict>
          <v:rect id="_x0000_s1038" style="position:absolute;left:0;text-align:left;margin-left:544.85pt;margin-top:-22.9pt;width:59.8pt;height:62.95pt;z-index:251668480;mso-position-horizontal-relative:text;mso-position-vertical-relative:text" strokecolor="white [3212]">
            <v:fill r:id="rId16" o:title="logo_agency" recolor="t" type="frame"/>
          </v:rect>
        </w:pict>
      </w:r>
      <w:r w:rsidR="0080745B">
        <w:rPr>
          <w:noProof/>
        </w:rPr>
        <w:pict>
          <v:rect id="_x0000_s1039" style="position:absolute;left:0;text-align:left;margin-left:604.65pt;margin-top:-28.65pt;width:149.7pt;height:68.7pt;z-index:251669504;mso-position-horizontal-relative:text;mso-position-vertical-relative:text" strokecolor="white [3212]">
            <v:textbox style="mso-next-textbox:#_x0000_s1039">
              <w:txbxContent>
                <w:p w:rsidR="001F4198" w:rsidRDefault="002D79E1" w:rsidP="001F4198">
                  <w:pPr>
                    <w:bidi/>
                    <w:spacing w:after="2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256490">
                    <w:rPr>
                      <w:b/>
                      <w:bCs/>
                      <w:sz w:val="22"/>
                      <w:szCs w:val="22"/>
                      <w:rtl/>
                    </w:rPr>
                    <w:t>الـمـمـلـكــة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56490">
                    <w:rPr>
                      <w:b/>
                      <w:bCs/>
                      <w:sz w:val="22"/>
                      <w:szCs w:val="22"/>
                      <w:rtl/>
                    </w:rPr>
                    <w:t>الـمـغــربـيـة</w:t>
                  </w:r>
                </w:p>
                <w:p w:rsidR="002D79E1" w:rsidRPr="00256490" w:rsidRDefault="002D79E1" w:rsidP="001F4198">
                  <w:pPr>
                    <w:bidi/>
                    <w:spacing w:after="240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256490">
                    <w:rPr>
                      <w:b/>
                      <w:bCs/>
                      <w:sz w:val="22"/>
                      <w:szCs w:val="22"/>
                      <w:rtl/>
                    </w:rPr>
                    <w:t>وزارة التعمير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56490">
                    <w:rPr>
                      <w:b/>
                      <w:bCs/>
                      <w:sz w:val="22"/>
                      <w:szCs w:val="22"/>
                      <w:rtl/>
                    </w:rPr>
                    <w:t>وإعداد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56490">
                    <w:rPr>
                      <w:b/>
                      <w:bCs/>
                      <w:sz w:val="22"/>
                      <w:szCs w:val="22"/>
                      <w:rtl/>
                    </w:rPr>
                    <w:t>التراب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56490">
                    <w:rPr>
                      <w:b/>
                      <w:bCs/>
                      <w:sz w:val="22"/>
                      <w:szCs w:val="22"/>
                      <w:rtl/>
                    </w:rPr>
                    <w:t>الوطني</w:t>
                  </w:r>
                </w:p>
                <w:p w:rsidR="002D79E1" w:rsidRPr="00256490" w:rsidRDefault="002D79E1" w:rsidP="002D79E1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256490">
                    <w:rPr>
                      <w:b/>
                      <w:bCs/>
                      <w:sz w:val="22"/>
                      <w:szCs w:val="22"/>
                      <w:rtl/>
                    </w:rPr>
                    <w:t>الوكالة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56490">
                    <w:rPr>
                      <w:b/>
                      <w:bCs/>
                      <w:sz w:val="22"/>
                      <w:szCs w:val="22"/>
                      <w:rtl/>
                    </w:rPr>
                    <w:t>الحضرية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6490">
                    <w:rPr>
                      <w:b/>
                      <w:bCs/>
                      <w:sz w:val="22"/>
                      <w:szCs w:val="22"/>
                      <w:rtl/>
                    </w:rPr>
                    <w:t>لبرشيد</w:t>
                  </w:r>
                  <w:proofErr w:type="spellEnd"/>
                </w:p>
                <w:p w:rsidR="002D79E1" w:rsidRDefault="002D79E1"/>
              </w:txbxContent>
            </v:textbox>
          </v:rect>
        </w:pict>
      </w:r>
      <w:r w:rsidR="00045AB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9557385</wp:posOffset>
            </wp:positionH>
            <wp:positionV relativeFrom="paragraph">
              <wp:posOffset>-166370</wp:posOffset>
            </wp:positionV>
            <wp:extent cx="479425" cy="46736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45B">
        <w:rPr>
          <w:noProof/>
        </w:rPr>
        <w:pict>
          <v:roundrect id="_x0000_s1049" style="position:absolute;left:0;text-align:left;margin-left:386.25pt;margin-top:390.25pt;width:142.35pt;height:78.55pt;z-index:251680768;mso-position-horizontal-relative:text;mso-position-vertical-relative:text" arcsize="10923f" strokecolor="white [3212]">
            <v:fill r:id="rId18" o:title="reclamation-" recolor="t" type="frame"/>
          </v:roundrect>
        </w:pict>
      </w:r>
      <w:r w:rsidR="0080745B">
        <w:rPr>
          <w:noProof/>
        </w:rPr>
        <w:pict>
          <v:roundrect id="_x0000_s1063" style="position:absolute;left:0;text-align:left;margin-left:537.5pt;margin-top:58.9pt;width:265.15pt;height:245.45pt;z-index:251693056;mso-position-horizontal-relative:text;mso-position-vertical-relative:text" arcsize="10923f" strokecolor="white [3212]">
            <v:fill r:id="rId19" o:title="item(1)" recolor="t" type="frame"/>
          </v:roundrect>
        </w:pict>
      </w:r>
      <w:r w:rsidR="0080745B">
        <w:rPr>
          <w:noProof/>
        </w:rPr>
        <w:pict>
          <v:shape id="_x0000_s1061" type="#_x0000_t202" style="position:absolute;left:0;text-align:left;margin-left:-36pt;margin-top:472.9pt;width:275.75pt;height:85.9pt;z-index:25169100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1">
              <w:txbxContent>
                <w:p w:rsidR="00D14432" w:rsidRDefault="00D14432"/>
                <w:p w:rsidR="00D14432" w:rsidRPr="001C19C6" w:rsidRDefault="00D14432" w:rsidP="001C19C6">
                  <w:pPr>
                    <w:jc w:val="center"/>
                    <w:rPr>
                      <w:b/>
                      <w:bCs/>
                    </w:rPr>
                  </w:pPr>
                  <w:r w:rsidRPr="001C19C6">
                    <w:rPr>
                      <w:b/>
                      <w:bCs/>
                    </w:rPr>
                    <w:t>AGENCE URBAINE DE BERRECHID</w:t>
                  </w:r>
                </w:p>
                <w:p w:rsidR="001C19C6" w:rsidRDefault="001C19C6" w:rsidP="00D1443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</w:p>
                <w:p w:rsidR="00D14432" w:rsidRPr="00045ABE" w:rsidRDefault="00D14432" w:rsidP="00D14432">
                  <w:pPr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  <w:r w:rsidRPr="00045ABE">
                    <w:rPr>
                      <w:b/>
                      <w:bCs/>
                      <w:color w:val="FF0000"/>
                      <w:u w:val="single"/>
                    </w:rPr>
                    <w:t>TOUJOURS PLUS PROCHE DE VOUS</w:t>
                  </w:r>
                </w:p>
              </w:txbxContent>
            </v:textbox>
          </v:shape>
        </w:pict>
      </w:r>
      <w:r w:rsidR="0080745B">
        <w:rPr>
          <w:noProof/>
        </w:rPr>
        <w:pict>
          <v:roundrect id="_x0000_s1051" style="position:absolute;left:0;text-align:left;margin-left:264.3pt;margin-top:260.15pt;width:124.35pt;height:69.55pt;z-index:251682816;mso-position-horizontal-relative:text;mso-position-vertical-relative:text" arcsize="10923f" strokecolor="white [3212]">
            <v:fill r:id="rId20" o:title="plan-" recolor="t" type="frame"/>
          </v:roundrect>
        </w:pict>
      </w:r>
      <w:r w:rsidR="0080745B">
        <w:rPr>
          <w:noProof/>
        </w:rPr>
        <w:pict>
          <v:rect id="_x0000_s1059" style="position:absolute;left:0;text-align:left;margin-left:-36pt;margin-top:-39.25pt;width:275.75pt;height:598.05pt;z-index:251689984;mso-position-horizontal-relative:text;mso-position-vertical-relative:text" strokecolor="white [3212]">
            <v:fill r:id="rId21" o:title="photo wakala" recolor="t" type="frame"/>
            <v:textbox style="mso-next-textbox:#_x0000_s1059">
              <w:txbxContent>
                <w:p w:rsidR="00DA6DFB" w:rsidRDefault="00DA6DFB" w:rsidP="00DA6DFB">
                  <w:pPr>
                    <w:rPr>
                      <w:b/>
                      <w:bCs/>
                    </w:rPr>
                  </w:pPr>
                </w:p>
                <w:p w:rsidR="00DA6DFB" w:rsidRDefault="00DA6DFB" w:rsidP="00DA6DFB">
                  <w:pPr>
                    <w:rPr>
                      <w:b/>
                      <w:bCs/>
                    </w:rPr>
                  </w:pPr>
                </w:p>
                <w:p w:rsidR="00DA6DFB" w:rsidRPr="002D79E1" w:rsidRDefault="00DA6DFB" w:rsidP="00DA6DFB">
                  <w:pPr>
                    <w:rPr>
                      <w:b/>
                      <w:bCs/>
                    </w:rPr>
                  </w:pPr>
                </w:p>
                <w:p w:rsidR="00DA6DFB" w:rsidRPr="002D79E1" w:rsidRDefault="00DA6DFB" w:rsidP="00DA6DFB">
                  <w:pPr>
                    <w:rPr>
                      <w:b/>
                      <w:bCs/>
                    </w:rPr>
                  </w:pPr>
                </w:p>
                <w:p w:rsidR="00D14432" w:rsidRDefault="00D14432"/>
              </w:txbxContent>
            </v:textbox>
          </v:rect>
        </w:pict>
      </w:r>
      <w:r w:rsidR="0080745B">
        <w:rPr>
          <w:noProof/>
        </w:rPr>
        <w:pict>
          <v:roundrect id="_x0000_s1052" style="position:absolute;left:0;text-align:left;margin-left:244.65pt;margin-top:185.7pt;width:121.1pt;height:74.45pt;z-index:251683840;mso-position-horizontal-relative:text;mso-position-vertical-relative:text" arcsize="10923f" strokecolor="white [3212]">
            <v:fill r:id="rId22" o:title="preinscription-" recolor="t" type="frame"/>
          </v:roundrect>
        </w:pict>
      </w:r>
      <w:r w:rsidR="0080745B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left:0;text-align:left;margin-left:278.2pt;margin-top:404.2pt;width:110.45pt;height:59.7pt;z-index:25168896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7">
              <w:txbxContent>
                <w:p w:rsidR="00D14432" w:rsidRPr="006A74A9" w:rsidRDefault="00D14432" w:rsidP="006A74A9">
                  <w:pPr>
                    <w:ind w:left="142"/>
                    <w:rPr>
                      <w:b/>
                      <w:bCs/>
                      <w:sz w:val="20"/>
                      <w:szCs w:val="20"/>
                    </w:rPr>
                  </w:pPr>
                  <w:r w:rsidRPr="006A74A9">
                    <w:rPr>
                      <w:b/>
                      <w:bCs/>
                      <w:sz w:val="20"/>
                      <w:szCs w:val="20"/>
                    </w:rPr>
                    <w:t>Envoi d’une réclamation</w:t>
                  </w:r>
                </w:p>
              </w:txbxContent>
            </v:textbox>
          </v:shape>
        </w:pict>
      </w:r>
      <w:r w:rsidR="0080745B">
        <w:rPr>
          <w:noProof/>
        </w:rPr>
        <w:pict>
          <v:roundrect id="_x0000_s1050" style="position:absolute;left:0;text-align:left;margin-left:293.75pt;margin-top:322.35pt;width:132.5pt;height:82.65pt;z-index:251681792;mso-position-horizontal-relative:text;mso-position-vertical-relative:text" arcsize="10923f" strokecolor="white [3212]">
            <v:fill r:id="rId23" o:title="renseignement-2ea5c8af6ba3230e4cc617e6eb6d200d" recolor="t" type="frame"/>
          </v:roundrect>
        </w:pict>
      </w:r>
      <w:r w:rsidR="0080745B">
        <w:rPr>
          <w:noProof/>
        </w:rPr>
        <w:pict>
          <v:rect id="_x0000_s1048" style="position:absolute;left:0;text-align:left;margin-left:202.9pt;margin-top:134.2pt;width:328.1pt;height:318.25pt;z-index:251679744;mso-position-horizontal-relative:text;mso-position-vertical-relative:text" strokecolor="white [3212]">
            <v:textbox style="mso-next-textbox:#_x0000_s1048">
              <w:txbxContent>
                <w:p w:rsidR="00D14432" w:rsidRDefault="00D14432">
                  <w:pPr>
                    <w:rPr>
                      <w:noProof/>
                    </w:rPr>
                  </w:pPr>
                </w:p>
                <w:p w:rsidR="00D14432" w:rsidRDefault="00D14432">
                  <w:pPr>
                    <w:rPr>
                      <w:noProof/>
                    </w:rPr>
                  </w:pPr>
                </w:p>
                <w:p w:rsidR="00D14432" w:rsidRDefault="00D14432">
                  <w:pPr>
                    <w:rPr>
                      <w:noProof/>
                    </w:rPr>
                  </w:pPr>
                </w:p>
                <w:p w:rsidR="00D14432" w:rsidRDefault="00D14432" w:rsidP="00D14432">
                  <w:pPr>
                    <w:jc w:val="center"/>
                    <w:rPr>
                      <w:noProof/>
                    </w:rPr>
                  </w:pPr>
                </w:p>
                <w:p w:rsidR="00D14432" w:rsidRDefault="00D14432" w:rsidP="00D14432">
                  <w:pPr>
                    <w:jc w:val="center"/>
                  </w:pPr>
                </w:p>
              </w:txbxContent>
            </v:textbox>
          </v:rect>
        </w:pict>
      </w:r>
      <w:r w:rsidR="0080745B">
        <w:rPr>
          <w:noProof/>
        </w:rPr>
        <w:pict>
          <v:oval id="_x0000_s1037" style="position:absolute;left:0;text-align:left;margin-left:-28.6pt;margin-top:-28.65pt;width:78.55pt;height:68.7pt;z-index:251667456;mso-position-horizontal-relative:text;mso-position-vertical-relative:text" strokecolor="white [3212]">
            <v:fill r:id="rId16" o:title="logo_agency" recolor="t" type="frame"/>
          </v:oval>
        </w:pict>
      </w:r>
      <w:r w:rsidR="0080745B">
        <w:rPr>
          <w:noProof/>
        </w:rPr>
        <w:pict>
          <v:rect id="_x0000_s1047" style="position:absolute;left:0;text-align:left;margin-left:248.75pt;margin-top:45.8pt;width:239.7pt;height:68.75pt;z-index:251678720;mso-position-horizontal-relative:text;mso-position-vertical-relative:text" strokecolor="white [3212]">
            <v:textbox style="mso-next-textbox:#_x0000_s1047">
              <w:txbxContent>
                <w:p w:rsidR="00D14432" w:rsidRPr="00D52EA7" w:rsidRDefault="00D14432" w:rsidP="00D52EA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80745B">
        <w:rPr>
          <w:noProof/>
        </w:rPr>
        <w:pict>
          <v:roundrect id="_x0000_s1036" style="position:absolute;left:0;text-align:left;margin-left:211.95pt;margin-top:-28.65pt;width:329.7pt;height:63.8pt;z-index:251666432;mso-position-horizontal-relative:text;mso-position-vertical-relative:text" arcsize="10923f" strokecolor="white [3212]">
            <v:textbox style="mso-next-textbox:#_x0000_s1036">
              <w:txbxContent>
                <w:p w:rsidR="002D79E1" w:rsidRDefault="002D79E1" w:rsidP="002D79E1">
                  <w:pPr>
                    <w:pStyle w:val="En-tte"/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D4001C">
                    <w:rPr>
                      <w:rFonts w:hint="cs"/>
                      <w:b/>
                      <w:bCs/>
                      <w:rtl/>
                    </w:rPr>
                    <w:t xml:space="preserve">الوكالة الحضرية </w:t>
                  </w:r>
                  <w:proofErr w:type="spellStart"/>
                  <w:r w:rsidRPr="00D4001C">
                    <w:rPr>
                      <w:rFonts w:hint="cs"/>
                      <w:b/>
                      <w:bCs/>
                      <w:rtl/>
                    </w:rPr>
                    <w:t>لبرشيد</w:t>
                  </w:r>
                  <w:proofErr w:type="spellEnd"/>
                </w:p>
                <w:p w:rsidR="002D79E1" w:rsidRPr="002D79E1" w:rsidRDefault="002D79E1" w:rsidP="002D79E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2D79E1">
                    <w:rPr>
                      <w:b/>
                      <w:bCs/>
                    </w:rPr>
                    <w:t>ⵜⴰⵙⵏⵓⵔⴰⵢⵜ ⵜⴰⵖⵔⵎⴰⵏⵜ ⵏ</w:t>
                  </w:r>
                  <w:r w:rsidRPr="002D79E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2D79E1">
                    <w:rPr>
                      <w:b/>
                      <w:bCs/>
                    </w:rPr>
                    <w:t>ⴱⵔⵚⵉⴷ</w:t>
                  </w:r>
                </w:p>
                <w:p w:rsidR="002D79E1" w:rsidRPr="00256490" w:rsidRDefault="002D79E1" w:rsidP="002D79E1">
                  <w:pPr>
                    <w:jc w:val="center"/>
                    <w:rPr>
                      <w:b/>
                      <w:bCs/>
                    </w:rPr>
                  </w:pPr>
                  <w:r w:rsidRPr="00256490">
                    <w:rPr>
                      <w:b/>
                      <w:bCs/>
                    </w:rPr>
                    <w:t>AGENCE URBAINE DE BERRECHID</w:t>
                  </w:r>
                </w:p>
                <w:p w:rsidR="002D79E1" w:rsidRPr="002D79E1" w:rsidRDefault="002D79E1">
                  <w:pPr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</w:p>
    <w:sectPr w:rsidR="00057772" w:rsidSect="000D22D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DE" w:rsidRDefault="004934DE" w:rsidP="009D7303">
      <w:r>
        <w:separator/>
      </w:r>
    </w:p>
  </w:endnote>
  <w:endnote w:type="continuationSeparator" w:id="0">
    <w:p w:rsidR="004934DE" w:rsidRDefault="004934DE" w:rsidP="009D7303">
      <w:r>
        <w:continuationSeparator/>
      </w:r>
    </w:p>
  </w:endnote>
  <w:endnote w:id="1">
    <w:p w:rsidR="009D7303" w:rsidRDefault="009D7303">
      <w:pPr>
        <w:pStyle w:val="Notedefin"/>
      </w:pPr>
      <w:r>
        <w:rPr>
          <w:rStyle w:val="Appeldenotedefin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DE" w:rsidRDefault="004934DE" w:rsidP="009D7303">
      <w:r>
        <w:separator/>
      </w:r>
    </w:p>
  </w:footnote>
  <w:footnote w:type="continuationSeparator" w:id="0">
    <w:p w:rsidR="004934DE" w:rsidRDefault="004934DE" w:rsidP="009D7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pt" o:bullet="t">
        <v:imagedata r:id="rId1" o:title="BD21366_"/>
      </v:shape>
    </w:pict>
  </w:numPicBullet>
  <w:abstractNum w:abstractNumId="0">
    <w:nsid w:val="110B7D8B"/>
    <w:multiLevelType w:val="hybridMultilevel"/>
    <w:tmpl w:val="4240170E"/>
    <w:lvl w:ilvl="0" w:tplc="54908D64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26CA"/>
    <w:multiLevelType w:val="hybridMultilevel"/>
    <w:tmpl w:val="B45E18CA"/>
    <w:lvl w:ilvl="0" w:tplc="659EB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7B24"/>
    <w:multiLevelType w:val="hybridMultilevel"/>
    <w:tmpl w:val="EA1E05C8"/>
    <w:lvl w:ilvl="0" w:tplc="54908D64">
      <w:start w:val="1"/>
      <w:numFmt w:val="bullet"/>
      <w:lvlText w:val="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402EA"/>
    <w:multiLevelType w:val="hybridMultilevel"/>
    <w:tmpl w:val="9B56BDDA"/>
    <w:lvl w:ilvl="0" w:tplc="659EB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A2EE1"/>
    <w:multiLevelType w:val="hybridMultilevel"/>
    <w:tmpl w:val="56BCBC8A"/>
    <w:lvl w:ilvl="0" w:tplc="C6B25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1284B"/>
    <w:multiLevelType w:val="hybridMultilevel"/>
    <w:tmpl w:val="18E0C354"/>
    <w:lvl w:ilvl="0" w:tplc="C6B25894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79CA177D"/>
    <w:multiLevelType w:val="hybridMultilevel"/>
    <w:tmpl w:val="89282D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D6"/>
    <w:rsid w:val="00045ABE"/>
    <w:rsid w:val="00057772"/>
    <w:rsid w:val="000A1AE2"/>
    <w:rsid w:val="000A2FDC"/>
    <w:rsid w:val="000A4EBC"/>
    <w:rsid w:val="000D22D6"/>
    <w:rsid w:val="000E531B"/>
    <w:rsid w:val="000F2A2F"/>
    <w:rsid w:val="001A225D"/>
    <w:rsid w:val="001B6970"/>
    <w:rsid w:val="001C19C6"/>
    <w:rsid w:val="001F0356"/>
    <w:rsid w:val="001F4198"/>
    <w:rsid w:val="00212ACF"/>
    <w:rsid w:val="002150DE"/>
    <w:rsid w:val="002D79E1"/>
    <w:rsid w:val="00451400"/>
    <w:rsid w:val="00483563"/>
    <w:rsid w:val="004934DE"/>
    <w:rsid w:val="004D64BB"/>
    <w:rsid w:val="00537DC4"/>
    <w:rsid w:val="005807A0"/>
    <w:rsid w:val="005A71E8"/>
    <w:rsid w:val="00617ACF"/>
    <w:rsid w:val="006A74A9"/>
    <w:rsid w:val="00702E26"/>
    <w:rsid w:val="007746A3"/>
    <w:rsid w:val="007911C4"/>
    <w:rsid w:val="00791A92"/>
    <w:rsid w:val="007C6390"/>
    <w:rsid w:val="0080745B"/>
    <w:rsid w:val="00877FD4"/>
    <w:rsid w:val="008A475B"/>
    <w:rsid w:val="008C071B"/>
    <w:rsid w:val="009035DC"/>
    <w:rsid w:val="009A23F1"/>
    <w:rsid w:val="009B5EE2"/>
    <w:rsid w:val="009D7303"/>
    <w:rsid w:val="009E783E"/>
    <w:rsid w:val="00A810EA"/>
    <w:rsid w:val="00AB2DE8"/>
    <w:rsid w:val="00AE2130"/>
    <w:rsid w:val="00B044F2"/>
    <w:rsid w:val="00B0773C"/>
    <w:rsid w:val="00B30283"/>
    <w:rsid w:val="00BF1204"/>
    <w:rsid w:val="00C0330C"/>
    <w:rsid w:val="00CC5B07"/>
    <w:rsid w:val="00CE54BF"/>
    <w:rsid w:val="00CF63AA"/>
    <w:rsid w:val="00D14432"/>
    <w:rsid w:val="00D52EA7"/>
    <w:rsid w:val="00D6454C"/>
    <w:rsid w:val="00D65415"/>
    <w:rsid w:val="00D774E9"/>
    <w:rsid w:val="00D9347D"/>
    <w:rsid w:val="00DA6DFB"/>
    <w:rsid w:val="00E1779D"/>
    <w:rsid w:val="00E72794"/>
    <w:rsid w:val="00E939D0"/>
    <w:rsid w:val="00EE6564"/>
    <w:rsid w:val="00F22A47"/>
    <w:rsid w:val="00F4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a79ba0,#e4e0e2,#a3a3a3,#967c8a"/>
      <o:colormenu v:ext="edit" fillcolor="#a3a3a3" strokecolor="none [3212]" shadowcolor="none"/>
    </o:shapedefaults>
    <o:shapelayout v:ext="edit">
      <o:idmap v:ext="edit" data="1"/>
      <o:rules v:ext="edit">
        <o:r id="V:Rule1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22D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0D22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2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2D6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0D22D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0D22D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D14432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D730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D730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D73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ub.ma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mailto:au2b2013@gmail.com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UB.MA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aub.m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3E036-12D8-4997-8626-4409C2D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17</cp:revision>
  <cp:lastPrinted>2016-08-03T18:42:00Z</cp:lastPrinted>
  <dcterms:created xsi:type="dcterms:W3CDTF">2016-07-21T14:47:00Z</dcterms:created>
  <dcterms:modified xsi:type="dcterms:W3CDTF">2016-08-04T09:32:00Z</dcterms:modified>
</cp:coreProperties>
</file>